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16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833343" w:rsidRPr="00D62A1C" w14:paraId="2A8FE5FF" w14:textId="77777777" w:rsidTr="00833343">
        <w:trPr>
          <w:trHeight w:val="713"/>
        </w:trPr>
        <w:tc>
          <w:tcPr>
            <w:tcW w:w="5328" w:type="dxa"/>
            <w:shd w:val="clear" w:color="auto" w:fill="auto"/>
          </w:tcPr>
          <w:p w14:paraId="22C36B4D" w14:textId="77777777" w:rsidR="00833343" w:rsidRPr="004D2887" w:rsidRDefault="00833343" w:rsidP="00833343">
            <w:pPr>
              <w:spacing w:before="120" w:after="0" w:line="240" w:lineRule="auto"/>
              <w:jc w:val="center"/>
              <w:rPr>
                <w:rFonts w:ascii="Arial" w:hAnsi="Arial" w:cs="Arial"/>
                <w:b/>
                <w:color w:val="C00000"/>
                <w:sz w:val="28"/>
                <w:szCs w:val="36"/>
              </w:rPr>
            </w:pPr>
            <w:bookmarkStart w:id="0" w:name="OLE_LINK3"/>
            <w:bookmarkStart w:id="1" w:name="OLE_LINK4"/>
            <w:r w:rsidRPr="004D2887">
              <w:rPr>
                <w:rFonts w:ascii="Arial" w:hAnsi="Arial" w:cs="Arial"/>
                <w:b/>
                <w:color w:val="C00000"/>
                <w:sz w:val="28"/>
                <w:szCs w:val="36"/>
              </w:rPr>
              <w:t xml:space="preserve">[Entity] </w:t>
            </w:r>
          </w:p>
          <w:p w14:paraId="3DF83AB8" w14:textId="77777777" w:rsidR="00833343" w:rsidRPr="004D2887" w:rsidRDefault="00833343" w:rsidP="00833343">
            <w:pPr>
              <w:spacing w:after="120" w:line="240" w:lineRule="auto"/>
              <w:jc w:val="center"/>
              <w:rPr>
                <w:rFonts w:ascii="Arial" w:hAnsi="Arial" w:cs="Arial"/>
              </w:rPr>
            </w:pPr>
            <w:r w:rsidRPr="004D2887">
              <w:rPr>
                <w:rFonts w:ascii="Arial" w:hAnsi="Arial" w:cs="Arial"/>
                <w:b/>
                <w:sz w:val="28"/>
                <w:szCs w:val="36"/>
              </w:rPr>
              <w:t>Information Technology Standard</w:t>
            </w:r>
          </w:p>
        </w:tc>
        <w:tc>
          <w:tcPr>
            <w:tcW w:w="4837" w:type="dxa"/>
            <w:vAlign w:val="center"/>
          </w:tcPr>
          <w:p w14:paraId="76F18533" w14:textId="77777777" w:rsidR="00833343" w:rsidRPr="004D2887" w:rsidRDefault="00833343" w:rsidP="00833343">
            <w:pPr>
              <w:spacing w:after="0" w:line="240" w:lineRule="auto"/>
              <w:rPr>
                <w:rFonts w:ascii="Arial" w:hAnsi="Arial" w:cs="Arial"/>
                <w:b/>
                <w:sz w:val="24"/>
              </w:rPr>
            </w:pPr>
            <w:r w:rsidRPr="004D2887">
              <w:rPr>
                <w:rFonts w:ascii="Arial" w:hAnsi="Arial" w:cs="Arial"/>
                <w:b/>
                <w:sz w:val="24"/>
              </w:rPr>
              <w:t xml:space="preserve">No: </w:t>
            </w:r>
          </w:p>
        </w:tc>
      </w:tr>
      <w:tr w:rsidR="00833343" w:rsidRPr="00D62A1C" w14:paraId="4B119A0D" w14:textId="77777777" w:rsidTr="00833343">
        <w:trPr>
          <w:trHeight w:val="617"/>
        </w:trPr>
        <w:tc>
          <w:tcPr>
            <w:tcW w:w="5328" w:type="dxa"/>
            <w:vMerge w:val="restart"/>
            <w:shd w:val="clear" w:color="auto" w:fill="auto"/>
          </w:tcPr>
          <w:p w14:paraId="6D7733D6" w14:textId="77777777" w:rsidR="00833343" w:rsidRPr="004D2887" w:rsidRDefault="00833343" w:rsidP="00833343">
            <w:pPr>
              <w:spacing w:after="0" w:line="240" w:lineRule="auto"/>
              <w:jc w:val="center"/>
              <w:rPr>
                <w:rFonts w:ascii="Arial" w:hAnsi="Arial" w:cs="Arial"/>
                <w:sz w:val="24"/>
                <w:szCs w:val="40"/>
              </w:rPr>
            </w:pPr>
          </w:p>
          <w:p w14:paraId="110C8E88" w14:textId="3567E8CB" w:rsidR="00833343" w:rsidRPr="004D2887" w:rsidRDefault="00833343" w:rsidP="00833343">
            <w:pPr>
              <w:spacing w:after="0" w:line="240" w:lineRule="auto"/>
              <w:jc w:val="center"/>
              <w:rPr>
                <w:rFonts w:ascii="Arial" w:hAnsi="Arial" w:cs="Arial"/>
                <w:sz w:val="24"/>
                <w:szCs w:val="40"/>
              </w:rPr>
            </w:pPr>
            <w:r w:rsidRPr="004D2887">
              <w:rPr>
                <w:rFonts w:ascii="Arial" w:hAnsi="Arial" w:cs="Arial"/>
                <w:b/>
                <w:sz w:val="24"/>
                <w:szCs w:val="40"/>
              </w:rPr>
              <w:t xml:space="preserve">IT </w:t>
            </w:r>
            <w:r w:rsidR="00461385">
              <w:rPr>
                <w:rFonts w:ascii="Arial" w:hAnsi="Arial" w:cs="Arial"/>
                <w:b/>
                <w:sz w:val="24"/>
                <w:szCs w:val="40"/>
              </w:rPr>
              <w:t>Guideline</w:t>
            </w:r>
            <w:r w:rsidRPr="004D2887">
              <w:rPr>
                <w:rFonts w:ascii="Arial" w:hAnsi="Arial" w:cs="Arial"/>
                <w:sz w:val="24"/>
                <w:szCs w:val="40"/>
              </w:rPr>
              <w:t>:</w:t>
            </w:r>
          </w:p>
          <w:p w14:paraId="29C4BF90" w14:textId="77777777" w:rsidR="00833343" w:rsidRPr="004D2887" w:rsidRDefault="00833343" w:rsidP="00833343">
            <w:pPr>
              <w:spacing w:after="0" w:line="240" w:lineRule="auto"/>
              <w:jc w:val="center"/>
              <w:rPr>
                <w:rFonts w:ascii="Arial" w:hAnsi="Arial" w:cs="Arial"/>
                <w:sz w:val="24"/>
                <w:szCs w:val="40"/>
              </w:rPr>
            </w:pPr>
          </w:p>
          <w:p w14:paraId="7BF5CE13" w14:textId="77777777" w:rsidR="00833343" w:rsidRPr="004D2887" w:rsidRDefault="00833343" w:rsidP="00833343">
            <w:pPr>
              <w:spacing w:after="240" w:line="240" w:lineRule="auto"/>
              <w:jc w:val="center"/>
              <w:rPr>
                <w:rFonts w:ascii="Arial" w:hAnsi="Arial" w:cs="Arial"/>
                <w:b/>
                <w:sz w:val="52"/>
                <w:szCs w:val="52"/>
              </w:rPr>
            </w:pPr>
            <w:r w:rsidRPr="004D2887">
              <w:rPr>
                <w:rFonts w:ascii="Arial" w:hAnsi="Arial" w:cs="Arial"/>
                <w:b/>
                <w:sz w:val="40"/>
              </w:rPr>
              <w:t>Secure Use of Social Media</w:t>
            </w:r>
          </w:p>
        </w:tc>
        <w:tc>
          <w:tcPr>
            <w:tcW w:w="4837" w:type="dxa"/>
            <w:vAlign w:val="center"/>
          </w:tcPr>
          <w:p w14:paraId="1FEFBC25" w14:textId="77777777" w:rsidR="00833343" w:rsidRPr="004D2887" w:rsidRDefault="00833343" w:rsidP="00833343">
            <w:pPr>
              <w:spacing w:before="120" w:after="120" w:line="240" w:lineRule="auto"/>
              <w:rPr>
                <w:rFonts w:ascii="Arial" w:hAnsi="Arial" w:cs="Arial"/>
                <w:sz w:val="24"/>
              </w:rPr>
            </w:pPr>
            <w:r w:rsidRPr="004D2887">
              <w:rPr>
                <w:rFonts w:ascii="Arial" w:hAnsi="Arial" w:cs="Arial"/>
                <w:b/>
                <w:sz w:val="24"/>
              </w:rPr>
              <w:t xml:space="preserve">Updated:  </w:t>
            </w:r>
          </w:p>
        </w:tc>
      </w:tr>
      <w:tr w:rsidR="00833343" w:rsidRPr="00D62A1C" w14:paraId="6452396C" w14:textId="77777777" w:rsidTr="00833343">
        <w:trPr>
          <w:trHeight w:val="1517"/>
        </w:trPr>
        <w:tc>
          <w:tcPr>
            <w:tcW w:w="5328" w:type="dxa"/>
            <w:vMerge/>
            <w:shd w:val="clear" w:color="auto" w:fill="auto"/>
          </w:tcPr>
          <w:p w14:paraId="7D4FD0EA" w14:textId="77777777" w:rsidR="00833343" w:rsidRPr="004D2887" w:rsidRDefault="00833343" w:rsidP="00833343">
            <w:pPr>
              <w:spacing w:after="0" w:line="240" w:lineRule="auto"/>
              <w:rPr>
                <w:rFonts w:ascii="Arial" w:hAnsi="Arial" w:cs="Arial"/>
              </w:rPr>
            </w:pPr>
          </w:p>
        </w:tc>
        <w:tc>
          <w:tcPr>
            <w:tcW w:w="4837" w:type="dxa"/>
          </w:tcPr>
          <w:p w14:paraId="7A0EAC4C" w14:textId="77777777" w:rsidR="00833343" w:rsidRPr="004D2887" w:rsidRDefault="00833343" w:rsidP="00833343">
            <w:pPr>
              <w:spacing w:before="120" w:after="0" w:line="240" w:lineRule="auto"/>
              <w:rPr>
                <w:rFonts w:ascii="Arial" w:hAnsi="Arial" w:cs="Arial"/>
                <w:sz w:val="24"/>
              </w:rPr>
            </w:pPr>
            <w:r w:rsidRPr="004D2887">
              <w:rPr>
                <w:rFonts w:ascii="Arial" w:hAnsi="Arial" w:cs="Arial"/>
                <w:b/>
                <w:sz w:val="24"/>
              </w:rPr>
              <w:t xml:space="preserve">Issued By: </w:t>
            </w:r>
          </w:p>
          <w:p w14:paraId="1FF4D33A" w14:textId="77777777" w:rsidR="00833343" w:rsidRPr="004D2887" w:rsidRDefault="00833343" w:rsidP="00833343">
            <w:pPr>
              <w:spacing w:after="0" w:line="240" w:lineRule="auto"/>
              <w:rPr>
                <w:rFonts w:ascii="Arial" w:hAnsi="Arial" w:cs="Arial"/>
                <w:sz w:val="24"/>
              </w:rPr>
            </w:pPr>
          </w:p>
          <w:p w14:paraId="0E58160A" w14:textId="77777777" w:rsidR="00833343" w:rsidRPr="004D2887" w:rsidRDefault="00833343" w:rsidP="00833343">
            <w:pPr>
              <w:spacing w:after="240" w:line="240" w:lineRule="auto"/>
              <w:rPr>
                <w:rFonts w:ascii="Arial" w:hAnsi="Arial" w:cs="Arial"/>
                <w:b/>
                <w:sz w:val="24"/>
              </w:rPr>
            </w:pPr>
            <w:r w:rsidRPr="004D2887">
              <w:rPr>
                <w:rFonts w:ascii="Arial" w:hAnsi="Arial" w:cs="Arial"/>
                <w:b/>
                <w:sz w:val="24"/>
              </w:rPr>
              <w:t xml:space="preserve">Owner: </w:t>
            </w:r>
          </w:p>
        </w:tc>
      </w:tr>
      <w:bookmarkEnd w:id="0"/>
      <w:bookmarkEnd w:id="1"/>
    </w:tbl>
    <w:p w14:paraId="48527FA6" w14:textId="20150CC5" w:rsidR="00FD26A2" w:rsidRPr="009A309F" w:rsidRDefault="00FD26A2" w:rsidP="009A309F">
      <w:pPr>
        <w:spacing w:after="0" w:line="240" w:lineRule="auto"/>
        <w:rPr>
          <w:rFonts w:ascii="Arial" w:hAnsi="Arial" w:cs="Arial"/>
        </w:rPr>
      </w:pPr>
    </w:p>
    <w:p w14:paraId="1FF7DFEB" w14:textId="77777777" w:rsidR="00FD26A2" w:rsidRPr="004D2887" w:rsidRDefault="003A60BF" w:rsidP="004D2887">
      <w:pPr>
        <w:pStyle w:val="Heading1"/>
        <w:rPr>
          <w:color w:val="auto"/>
        </w:rPr>
      </w:pPr>
      <w:r w:rsidRPr="004D2887">
        <w:rPr>
          <w:color w:val="auto"/>
        </w:rPr>
        <w:t>1.0 Purpose and Benefits</w:t>
      </w:r>
    </w:p>
    <w:p w14:paraId="03560155" w14:textId="7190C3B6" w:rsidR="00544363" w:rsidRPr="005C341B" w:rsidRDefault="00544363" w:rsidP="00544363">
      <w:pPr>
        <w:spacing w:line="240" w:lineRule="auto"/>
        <w:ind w:right="446"/>
        <w:jc w:val="both"/>
        <w:rPr>
          <w:rFonts w:ascii="Arial" w:hAnsi="Arial" w:cs="Arial"/>
          <w:sz w:val="24"/>
          <w:szCs w:val="24"/>
        </w:rPr>
      </w:pPr>
      <w:r w:rsidRPr="005C341B">
        <w:rPr>
          <w:rFonts w:ascii="Arial" w:hAnsi="Arial" w:cs="Arial"/>
          <w:sz w:val="24"/>
          <w:szCs w:val="24"/>
        </w:rPr>
        <w:t xml:space="preserve">The primary objective of this guideline is to provide best practices for the secure use of social media for collaboration and transparency </w:t>
      </w:r>
      <w:r w:rsidR="00BA0C66">
        <w:rPr>
          <w:rFonts w:ascii="Arial" w:hAnsi="Arial" w:cs="Arial"/>
          <w:sz w:val="24"/>
          <w:szCs w:val="24"/>
        </w:rPr>
        <w:t>in</w:t>
      </w:r>
      <w:r w:rsidRPr="005C341B">
        <w:rPr>
          <w:rFonts w:ascii="Arial" w:hAnsi="Arial" w:cs="Arial"/>
          <w:sz w:val="24"/>
          <w:szCs w:val="24"/>
        </w:rPr>
        <w:t xml:space="preserve"> government.</w:t>
      </w:r>
    </w:p>
    <w:p w14:paraId="157DCDE2" w14:textId="77777777" w:rsidR="00544363" w:rsidRPr="005C341B" w:rsidRDefault="00544363" w:rsidP="00544363">
      <w:pPr>
        <w:spacing w:line="240" w:lineRule="auto"/>
        <w:ind w:right="446"/>
        <w:jc w:val="both"/>
        <w:rPr>
          <w:rFonts w:ascii="Arial" w:hAnsi="Arial" w:cs="Arial"/>
          <w:sz w:val="24"/>
          <w:szCs w:val="24"/>
        </w:rPr>
      </w:pPr>
      <w:r w:rsidRPr="005C341B">
        <w:rPr>
          <w:rFonts w:ascii="Arial" w:hAnsi="Arial" w:cs="Arial"/>
          <w:sz w:val="24"/>
          <w:szCs w:val="24"/>
        </w:rPr>
        <w:t>Social media, as referred to here, are web</w:t>
      </w:r>
      <w:r w:rsidRPr="005C341B">
        <w:rPr>
          <w:rFonts w:ascii="Cambria Math" w:hAnsi="Cambria Math" w:cs="Cambria Math"/>
          <w:sz w:val="24"/>
          <w:szCs w:val="24"/>
        </w:rPr>
        <w:t>‐</w:t>
      </w:r>
      <w:r w:rsidRPr="005C341B">
        <w:rPr>
          <w:rFonts w:ascii="Arial" w:hAnsi="Arial" w:cs="Arial"/>
          <w:sz w:val="24"/>
          <w:szCs w:val="24"/>
        </w:rPr>
        <w:t>based publishing and communications technologies, such as blogging, social networkin</w:t>
      </w:r>
      <w:bookmarkStart w:id="2" w:name="_GoBack"/>
      <w:bookmarkEnd w:id="2"/>
      <w:r w:rsidRPr="005C341B">
        <w:rPr>
          <w:rFonts w:ascii="Arial" w:hAnsi="Arial" w:cs="Arial"/>
          <w:sz w:val="24"/>
          <w:szCs w:val="24"/>
        </w:rPr>
        <w:t>g, forums, wikis, and file sharing. They are called “social” because they are designed for creating dynamic human networks and exchanging user</w:t>
      </w:r>
      <w:r w:rsidRPr="005C341B">
        <w:rPr>
          <w:rFonts w:ascii="Cambria Math" w:hAnsi="Cambria Math" w:cs="Cambria Math"/>
          <w:sz w:val="24"/>
          <w:szCs w:val="24"/>
        </w:rPr>
        <w:t>‐</w:t>
      </w:r>
      <w:r w:rsidRPr="005C341B">
        <w:rPr>
          <w:rFonts w:ascii="Arial" w:hAnsi="Arial" w:cs="Arial"/>
          <w:sz w:val="24"/>
          <w:szCs w:val="24"/>
        </w:rPr>
        <w:t xml:space="preserve">generated text and rich media, such as audio and video. They are among the most widely used technologies on the Internet. </w:t>
      </w:r>
    </w:p>
    <w:p w14:paraId="16500CD4" w14:textId="77777777" w:rsidR="00CF278D" w:rsidRPr="005C341B" w:rsidRDefault="00544363" w:rsidP="006264D2">
      <w:pPr>
        <w:spacing w:line="240" w:lineRule="auto"/>
        <w:ind w:right="446"/>
        <w:jc w:val="both"/>
        <w:rPr>
          <w:rFonts w:ascii="Arial" w:hAnsi="Arial" w:cs="Arial"/>
          <w:sz w:val="24"/>
          <w:szCs w:val="24"/>
        </w:rPr>
      </w:pPr>
      <w:r w:rsidRPr="005C341B">
        <w:rPr>
          <w:rFonts w:ascii="Arial" w:hAnsi="Arial" w:cs="Arial"/>
          <w:sz w:val="24"/>
          <w:szCs w:val="24"/>
        </w:rPr>
        <w:t>Social media hold enormous power for collaboration and communication. Social media carry significant dangers ranging from accidental misuse to intentional criminal abuse. Risks to information and computer systems are significant. The use of social media is ever</w:t>
      </w:r>
      <w:r w:rsidRPr="005C341B">
        <w:rPr>
          <w:rFonts w:ascii="Cambria Math" w:hAnsi="Cambria Math" w:cs="Cambria Math"/>
          <w:sz w:val="24"/>
          <w:szCs w:val="24"/>
        </w:rPr>
        <w:t>‐</w:t>
      </w:r>
      <w:r w:rsidRPr="005C341B">
        <w:rPr>
          <w:rFonts w:ascii="Arial" w:hAnsi="Arial" w:cs="Arial"/>
          <w:sz w:val="24"/>
          <w:szCs w:val="24"/>
        </w:rPr>
        <w:t>changing and therefore the dangers and risks also vary. Information and systems security professionals must be both vigilant and creative in responding to the shifting risk environment.</w:t>
      </w:r>
    </w:p>
    <w:p w14:paraId="1808DD8F" w14:textId="77777777" w:rsidR="00FD26A2" w:rsidRPr="004D2887" w:rsidRDefault="00FD26A2" w:rsidP="004D2887">
      <w:pPr>
        <w:pStyle w:val="Heading1"/>
        <w:rPr>
          <w:color w:val="auto"/>
        </w:rPr>
      </w:pPr>
      <w:r w:rsidRPr="004D2887">
        <w:rPr>
          <w:color w:val="auto"/>
        </w:rPr>
        <w:t xml:space="preserve">2.0 </w:t>
      </w:r>
      <w:r w:rsidR="003A60BF" w:rsidRPr="004D2887">
        <w:rPr>
          <w:color w:val="auto"/>
        </w:rPr>
        <w:t>Authority</w:t>
      </w:r>
    </w:p>
    <w:p w14:paraId="272887CC" w14:textId="1344E3D3" w:rsidR="00C41ACF" w:rsidRPr="00833343" w:rsidRDefault="00BA0C66" w:rsidP="00C41ACF">
      <w:pPr>
        <w:spacing w:line="240" w:lineRule="auto"/>
        <w:ind w:right="450"/>
        <w:jc w:val="both"/>
        <w:rPr>
          <w:rFonts w:ascii="Arial" w:hAnsi="Arial" w:cs="Arial"/>
          <w:i/>
          <w:color w:val="C00000"/>
          <w:sz w:val="24"/>
          <w:szCs w:val="24"/>
        </w:rPr>
      </w:pPr>
      <w:r w:rsidRPr="00833343">
        <w:rPr>
          <w:rFonts w:ascii="Arial" w:hAnsi="Arial" w:cs="Arial"/>
          <w:i/>
          <w:iCs/>
          <w:color w:val="C00000"/>
          <w:sz w:val="24"/>
          <w:szCs w:val="24"/>
        </w:rPr>
        <w:t>[Authority Needed]</w:t>
      </w:r>
    </w:p>
    <w:p w14:paraId="58EE7693" w14:textId="77777777" w:rsidR="00FD26A2" w:rsidRPr="004D2887" w:rsidRDefault="00FD26A2" w:rsidP="004D2887">
      <w:pPr>
        <w:pStyle w:val="Heading1"/>
        <w:rPr>
          <w:color w:val="auto"/>
        </w:rPr>
      </w:pPr>
      <w:r w:rsidRPr="004D2887">
        <w:rPr>
          <w:color w:val="auto"/>
        </w:rPr>
        <w:t>3.0 Scope</w:t>
      </w:r>
    </w:p>
    <w:p w14:paraId="39A3360F" w14:textId="7BA7DE6C" w:rsidR="00B97428" w:rsidRPr="00833343" w:rsidRDefault="00BA0C66" w:rsidP="00B97428">
      <w:pPr>
        <w:spacing w:line="240" w:lineRule="auto"/>
        <w:ind w:right="446"/>
        <w:jc w:val="both"/>
        <w:rPr>
          <w:rFonts w:ascii="Arial" w:hAnsi="Arial" w:cs="Arial"/>
          <w:color w:val="C00000"/>
          <w:sz w:val="24"/>
          <w:szCs w:val="24"/>
        </w:rPr>
      </w:pPr>
      <w:r w:rsidRPr="00833343">
        <w:rPr>
          <w:rFonts w:ascii="Arial" w:hAnsi="Arial" w:cs="Arial"/>
          <w:color w:val="C00000"/>
          <w:sz w:val="24"/>
          <w:szCs w:val="24"/>
        </w:rPr>
        <w:t>[Scope Needed]</w:t>
      </w:r>
    </w:p>
    <w:p w14:paraId="3D8ED555" w14:textId="77777777" w:rsidR="00FD26A2" w:rsidRPr="004D2887" w:rsidRDefault="00FD26A2" w:rsidP="004D2887">
      <w:pPr>
        <w:pStyle w:val="Heading1"/>
        <w:rPr>
          <w:color w:val="auto"/>
        </w:rPr>
      </w:pPr>
      <w:r w:rsidRPr="004D2887">
        <w:rPr>
          <w:color w:val="auto"/>
        </w:rPr>
        <w:t xml:space="preserve">4.0 </w:t>
      </w:r>
      <w:r w:rsidR="00544363" w:rsidRPr="004D2887">
        <w:rPr>
          <w:color w:val="auto"/>
        </w:rPr>
        <w:t>Guid</w:t>
      </w:r>
      <w:r w:rsidR="00EA7CE4" w:rsidRPr="004D2887">
        <w:rPr>
          <w:color w:val="auto"/>
        </w:rPr>
        <w:t>e</w:t>
      </w:r>
      <w:r w:rsidR="00544363" w:rsidRPr="004D2887">
        <w:rPr>
          <w:color w:val="auto"/>
        </w:rPr>
        <w:t>lines</w:t>
      </w:r>
    </w:p>
    <w:p w14:paraId="2B9AFB3E" w14:textId="77777777" w:rsidR="00625764" w:rsidRDefault="00544363" w:rsidP="006264D2">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Security Risks</w:t>
      </w:r>
    </w:p>
    <w:p w14:paraId="73A5396F" w14:textId="243C2C3E" w:rsidR="00544363" w:rsidRPr="005C341B" w:rsidRDefault="00544363" w:rsidP="005C341B">
      <w:pPr>
        <w:spacing w:line="240" w:lineRule="auto"/>
        <w:ind w:right="446"/>
        <w:jc w:val="both"/>
        <w:rPr>
          <w:rFonts w:ascii="Arial" w:hAnsi="Arial" w:cs="Arial"/>
          <w:sz w:val="24"/>
          <w:szCs w:val="24"/>
        </w:rPr>
      </w:pPr>
      <w:r w:rsidRPr="005C341B">
        <w:rPr>
          <w:rFonts w:ascii="Arial" w:hAnsi="Arial" w:cs="Arial"/>
          <w:sz w:val="24"/>
          <w:szCs w:val="24"/>
        </w:rPr>
        <w:t>Cyber criminals target social media sites because they offer an effective means of propagating malicious code to a wide, unsuspecting audience. Sites that allow user</w:t>
      </w:r>
      <w:r w:rsidRPr="005C341B">
        <w:rPr>
          <w:rFonts w:ascii="Cambria Math" w:hAnsi="Cambria Math" w:cs="Cambria Math"/>
          <w:sz w:val="24"/>
          <w:szCs w:val="24"/>
        </w:rPr>
        <w:t>‐</w:t>
      </w:r>
      <w:r w:rsidRPr="005C341B">
        <w:rPr>
          <w:rFonts w:ascii="Arial" w:hAnsi="Arial" w:cs="Arial"/>
          <w:sz w:val="24"/>
          <w:szCs w:val="24"/>
        </w:rPr>
        <w:t xml:space="preserve">generated content are among the most active distributors of malicious content, such as worms that can shut down networks, or spyware and keystroke loggers that can compromise </w:t>
      </w:r>
      <w:r w:rsidR="00BA0C66">
        <w:rPr>
          <w:rFonts w:ascii="Arial" w:hAnsi="Arial" w:cs="Arial"/>
          <w:sz w:val="24"/>
          <w:szCs w:val="24"/>
        </w:rPr>
        <w:t xml:space="preserve">entity </w:t>
      </w:r>
      <w:r w:rsidRPr="005C341B">
        <w:rPr>
          <w:rFonts w:ascii="Arial" w:hAnsi="Arial" w:cs="Arial"/>
          <w:sz w:val="24"/>
          <w:szCs w:val="24"/>
        </w:rPr>
        <w:t xml:space="preserve">data. Many postings to blogs, chat rooms and message boards are </w:t>
      </w:r>
      <w:r w:rsidRPr="005C341B">
        <w:rPr>
          <w:rFonts w:ascii="Arial" w:hAnsi="Arial" w:cs="Arial"/>
          <w:sz w:val="24"/>
          <w:szCs w:val="24"/>
        </w:rPr>
        <w:lastRenderedPageBreak/>
        <w:t xml:space="preserve">spam or contain malicious links. Since many links on social media sites are in the form of shortened or condensed URLs (e.g., </w:t>
      </w:r>
      <w:proofErr w:type="spellStart"/>
      <w:r w:rsidRPr="005C341B">
        <w:rPr>
          <w:rFonts w:ascii="Arial" w:hAnsi="Arial" w:cs="Arial"/>
          <w:sz w:val="24"/>
          <w:szCs w:val="24"/>
        </w:rPr>
        <w:t>TinyURL</w:t>
      </w:r>
      <w:proofErr w:type="spellEnd"/>
      <w:r w:rsidRPr="005C341B">
        <w:rPr>
          <w:rFonts w:ascii="Arial" w:hAnsi="Arial" w:cs="Arial"/>
          <w:sz w:val="24"/>
          <w:szCs w:val="24"/>
        </w:rPr>
        <w:t xml:space="preserve">, Bit.ly), a user is unable to determine where these links lead, making it easy for criminals to direct an unsuspecting user to malicious sites. The false sense of a trusted community when visiting social media sites increases the likelihood that a user may fall victim to this type of threat. If an employee is using </w:t>
      </w:r>
      <w:r w:rsidR="00BA0C66">
        <w:rPr>
          <w:rFonts w:ascii="Arial" w:hAnsi="Arial" w:cs="Arial"/>
          <w:sz w:val="24"/>
          <w:szCs w:val="24"/>
        </w:rPr>
        <w:t>the entity’s r</w:t>
      </w:r>
      <w:r w:rsidRPr="005C341B">
        <w:rPr>
          <w:rFonts w:ascii="Arial" w:hAnsi="Arial" w:cs="Arial"/>
          <w:sz w:val="24"/>
          <w:szCs w:val="24"/>
        </w:rPr>
        <w:t>esources when this occurs (e.g., a work PC), these resources have an increased risk of becoming infected.</w:t>
      </w:r>
    </w:p>
    <w:p w14:paraId="24995535" w14:textId="19903FD0" w:rsidR="00544363" w:rsidRPr="005C341B" w:rsidRDefault="00544363" w:rsidP="005C341B">
      <w:pPr>
        <w:spacing w:line="240" w:lineRule="auto"/>
        <w:ind w:right="446"/>
        <w:jc w:val="both"/>
        <w:rPr>
          <w:rFonts w:ascii="Arial" w:hAnsi="Arial" w:cs="Arial"/>
          <w:sz w:val="24"/>
          <w:szCs w:val="24"/>
        </w:rPr>
      </w:pPr>
      <w:r w:rsidRPr="005C341B">
        <w:rPr>
          <w:rFonts w:ascii="Arial" w:hAnsi="Arial" w:cs="Arial"/>
          <w:sz w:val="24"/>
          <w:szCs w:val="24"/>
        </w:rPr>
        <w:t xml:space="preserve">Many social media sites do not have adequate security controls to protect the information they are holding. For example, some sites do not require strong passwords, some transmit credentials in clear text and some use easily guessed “secret” or “challenge” questions. As a result, social media accounts are frequently compromised. If the same account credentials are used for both the external social media site and </w:t>
      </w:r>
      <w:r w:rsidR="009F7503">
        <w:rPr>
          <w:rFonts w:ascii="Arial" w:hAnsi="Arial" w:cs="Arial"/>
          <w:sz w:val="24"/>
          <w:szCs w:val="24"/>
        </w:rPr>
        <w:t>entity</w:t>
      </w:r>
      <w:r w:rsidRPr="005C341B">
        <w:rPr>
          <w:rFonts w:ascii="Arial" w:hAnsi="Arial" w:cs="Arial"/>
          <w:sz w:val="24"/>
          <w:szCs w:val="24"/>
        </w:rPr>
        <w:t xml:space="preserve"> resources, this could lead to unauthorized access to </w:t>
      </w:r>
      <w:r w:rsidR="009F7503">
        <w:rPr>
          <w:rFonts w:ascii="Arial" w:hAnsi="Arial" w:cs="Arial"/>
          <w:sz w:val="24"/>
          <w:szCs w:val="24"/>
        </w:rPr>
        <w:t>entity</w:t>
      </w:r>
      <w:r w:rsidRPr="005C341B">
        <w:rPr>
          <w:rFonts w:ascii="Arial" w:hAnsi="Arial" w:cs="Arial"/>
          <w:sz w:val="24"/>
          <w:szCs w:val="24"/>
        </w:rPr>
        <w:t xml:space="preserve"> resources. </w:t>
      </w:r>
    </w:p>
    <w:p w14:paraId="29668BBA" w14:textId="77777777" w:rsidR="00544363" w:rsidRPr="005C341B" w:rsidRDefault="00544363" w:rsidP="005C341B">
      <w:pPr>
        <w:spacing w:line="240" w:lineRule="auto"/>
        <w:ind w:right="446"/>
        <w:jc w:val="both"/>
        <w:rPr>
          <w:rFonts w:ascii="Arial" w:hAnsi="Arial" w:cs="Arial"/>
          <w:sz w:val="24"/>
          <w:szCs w:val="24"/>
        </w:rPr>
      </w:pPr>
      <w:r w:rsidRPr="005C341B">
        <w:rPr>
          <w:rFonts w:ascii="Arial" w:hAnsi="Arial" w:cs="Arial"/>
          <w:sz w:val="24"/>
          <w:szCs w:val="24"/>
        </w:rPr>
        <w:t xml:space="preserve">By allowing access to externally hosted social media sites, an agency may inadvertently bypass its own security controls. For example, external instant messaging and email services, which may be blocked within an agency because of security concerns, may be accessible through applications available on externally hosted social media sites. </w:t>
      </w:r>
    </w:p>
    <w:p w14:paraId="5E0B1E42" w14:textId="5782EDD9" w:rsidR="00544363" w:rsidRPr="005C341B" w:rsidRDefault="00544363" w:rsidP="005C341B">
      <w:pPr>
        <w:spacing w:line="240" w:lineRule="auto"/>
        <w:ind w:right="446"/>
        <w:jc w:val="both"/>
        <w:rPr>
          <w:rFonts w:ascii="Arial" w:hAnsi="Arial" w:cs="Arial"/>
          <w:sz w:val="24"/>
          <w:szCs w:val="24"/>
        </w:rPr>
      </w:pPr>
      <w:r w:rsidRPr="005C341B">
        <w:rPr>
          <w:rFonts w:ascii="Arial" w:hAnsi="Arial" w:cs="Arial"/>
          <w:sz w:val="24"/>
          <w:szCs w:val="24"/>
        </w:rPr>
        <w:t xml:space="preserve">Inadvertent exposure of confidential information is another risk associated with the use of social media. The ease of posting all types of content (e.g., documents, photos, videos, audio recordings) to social media sites, coupled with the erroneous assumption of a trusted environment, may result in the disclosure of confidential information. </w:t>
      </w:r>
    </w:p>
    <w:p w14:paraId="6B94B2F3" w14:textId="4806674C" w:rsidR="00544363" w:rsidRPr="005C341B" w:rsidRDefault="00544363" w:rsidP="005C341B">
      <w:pPr>
        <w:spacing w:line="240" w:lineRule="auto"/>
        <w:ind w:right="446"/>
        <w:jc w:val="both"/>
        <w:rPr>
          <w:rFonts w:ascii="Arial" w:hAnsi="Arial" w:cs="Arial"/>
          <w:sz w:val="24"/>
          <w:szCs w:val="24"/>
        </w:rPr>
      </w:pPr>
      <w:r w:rsidRPr="005C341B">
        <w:rPr>
          <w:rFonts w:ascii="Arial" w:hAnsi="Arial" w:cs="Arial"/>
          <w:sz w:val="24"/>
          <w:szCs w:val="24"/>
        </w:rPr>
        <w:t xml:space="preserve">Use of social media sites leads to a greater web presence, which in turn leads to a greater risk of spam and targeted phishing attacks. Some social media sites harvest information from email contact lists, which may put agency contact information in the hands of a third party with no knowledge of how that third party will use and/or protect that information. Information about a user’s professional role in government, including </w:t>
      </w:r>
      <w:r w:rsidR="009F7503">
        <w:rPr>
          <w:rFonts w:ascii="Arial" w:hAnsi="Arial" w:cs="Arial"/>
          <w:sz w:val="24"/>
          <w:szCs w:val="24"/>
        </w:rPr>
        <w:t>organization</w:t>
      </w:r>
      <w:r w:rsidRPr="005C341B">
        <w:rPr>
          <w:rFonts w:ascii="Arial" w:hAnsi="Arial" w:cs="Arial"/>
          <w:sz w:val="24"/>
          <w:szCs w:val="24"/>
        </w:rPr>
        <w:t xml:space="preserve"> email addresses, should not be included on personal profiles. With the wealth of information available on social media sites, hackers are using tools to correlate information into a detailed user profile which can then be used for targeted phishing and other social engineering attacks. </w:t>
      </w:r>
    </w:p>
    <w:p w14:paraId="42A20079" w14:textId="4FE8CE08" w:rsidR="00544363" w:rsidRPr="005C341B" w:rsidRDefault="00544363" w:rsidP="005C341B">
      <w:pPr>
        <w:spacing w:line="240" w:lineRule="auto"/>
        <w:ind w:right="446"/>
        <w:jc w:val="both"/>
        <w:rPr>
          <w:rFonts w:ascii="Arial" w:hAnsi="Arial" w:cs="Arial"/>
          <w:sz w:val="24"/>
          <w:szCs w:val="24"/>
        </w:rPr>
      </w:pPr>
      <w:r w:rsidRPr="005C341B">
        <w:rPr>
          <w:rFonts w:ascii="Arial" w:hAnsi="Arial" w:cs="Arial"/>
          <w:sz w:val="24"/>
          <w:szCs w:val="24"/>
        </w:rPr>
        <w:t xml:space="preserve">Once information is posted on a social media site, it can be captured and used in ways not originally intended. It is nearly impossible to retract, as it often lives on in copies, archives, backups and memory cache. Some social media sites may claim to own the content posted on their site. </w:t>
      </w:r>
    </w:p>
    <w:p w14:paraId="5BF906E2" w14:textId="1226E29E" w:rsidR="002867B4" w:rsidRDefault="007C401C" w:rsidP="00544363">
      <w:pPr>
        <w:pStyle w:val="Heading3"/>
        <w:keepNext w:val="0"/>
        <w:keepLines w:val="0"/>
        <w:numPr>
          <w:ilvl w:val="1"/>
          <w:numId w:val="18"/>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 xml:space="preserve">Mitigation </w:t>
      </w:r>
      <w:r w:rsidR="00544363">
        <w:rPr>
          <w:rFonts w:ascii="Arial" w:hAnsi="Arial" w:cs="Arial"/>
          <w:color w:val="000000" w:themeColor="text1"/>
          <w:sz w:val="24"/>
          <w:szCs w:val="24"/>
        </w:rPr>
        <w:t>of Risks</w:t>
      </w:r>
    </w:p>
    <w:p w14:paraId="7B89FFA3" w14:textId="77777777" w:rsidR="00544363" w:rsidRPr="005C341B" w:rsidRDefault="00544363" w:rsidP="00544363">
      <w:pPr>
        <w:spacing w:before="120" w:line="240" w:lineRule="auto"/>
        <w:ind w:right="446"/>
        <w:jc w:val="both"/>
        <w:rPr>
          <w:rFonts w:ascii="Arial" w:hAnsi="Arial" w:cs="Arial"/>
          <w:sz w:val="24"/>
          <w:szCs w:val="24"/>
        </w:rPr>
      </w:pPr>
      <w:r w:rsidRPr="005C341B">
        <w:rPr>
          <w:rFonts w:ascii="Arial" w:hAnsi="Arial" w:cs="Arial"/>
          <w:sz w:val="24"/>
          <w:szCs w:val="24"/>
        </w:rPr>
        <w:t xml:space="preserve">The following recommendations are designed to limit, but will not eliminate, the security risks associated with the use of social media. </w:t>
      </w:r>
    </w:p>
    <w:p w14:paraId="782113DC" w14:textId="77777777" w:rsidR="00544363" w:rsidRPr="005C341B" w:rsidRDefault="00CB260E" w:rsidP="005C341B">
      <w:pPr>
        <w:pStyle w:val="Heading3"/>
        <w:keepNext w:val="0"/>
        <w:keepLines w:val="0"/>
        <w:numPr>
          <w:ilvl w:val="2"/>
          <w:numId w:val="18"/>
        </w:numPr>
        <w:spacing w:before="120" w:after="200" w:line="240" w:lineRule="auto"/>
        <w:ind w:left="1080" w:right="446"/>
        <w:rPr>
          <w:rFonts w:ascii="Arial" w:hAnsi="Arial" w:cs="Arial"/>
          <w:color w:val="000000" w:themeColor="text1"/>
          <w:sz w:val="24"/>
          <w:szCs w:val="24"/>
        </w:rPr>
      </w:pPr>
      <w:r>
        <w:rPr>
          <w:rFonts w:ascii="Arial" w:hAnsi="Arial" w:cs="Arial"/>
          <w:color w:val="000000" w:themeColor="text1"/>
          <w:sz w:val="24"/>
          <w:szCs w:val="24"/>
        </w:rPr>
        <w:t>Governance and Use</w:t>
      </w:r>
    </w:p>
    <w:p w14:paraId="2803E4AC" w14:textId="1622735E" w:rsidR="00544363" w:rsidRPr="005C341B" w:rsidRDefault="00544363" w:rsidP="00CB260E">
      <w:pPr>
        <w:numPr>
          <w:ilvl w:val="0"/>
          <w:numId w:val="32"/>
        </w:numPr>
        <w:spacing w:before="120" w:after="120" w:line="240" w:lineRule="auto"/>
        <w:ind w:left="1080" w:right="446"/>
        <w:jc w:val="both"/>
        <w:rPr>
          <w:rFonts w:ascii="Arial" w:hAnsi="Arial" w:cs="Arial"/>
          <w:sz w:val="24"/>
          <w:szCs w:val="24"/>
        </w:rPr>
      </w:pPr>
      <w:r w:rsidRPr="005C341B">
        <w:rPr>
          <w:rFonts w:ascii="Arial" w:hAnsi="Arial" w:cs="Arial"/>
          <w:sz w:val="24"/>
          <w:szCs w:val="24"/>
        </w:rPr>
        <w:t>Use of social media on behalf of a</w:t>
      </w:r>
      <w:r w:rsidR="009F7503">
        <w:rPr>
          <w:rFonts w:ascii="Arial" w:hAnsi="Arial" w:cs="Arial"/>
          <w:sz w:val="24"/>
          <w:szCs w:val="24"/>
        </w:rPr>
        <w:t>n</w:t>
      </w:r>
      <w:r w:rsidRPr="005C341B">
        <w:rPr>
          <w:rFonts w:ascii="Arial" w:hAnsi="Arial" w:cs="Arial"/>
          <w:sz w:val="24"/>
          <w:szCs w:val="24"/>
        </w:rPr>
        <w:t xml:space="preserve"> </w:t>
      </w:r>
      <w:r w:rsidR="009F7503">
        <w:rPr>
          <w:rFonts w:ascii="Arial" w:hAnsi="Arial" w:cs="Arial"/>
          <w:sz w:val="24"/>
          <w:szCs w:val="24"/>
        </w:rPr>
        <w:t>entity</w:t>
      </w:r>
      <w:r w:rsidRPr="005C341B">
        <w:rPr>
          <w:rFonts w:ascii="Arial" w:hAnsi="Arial" w:cs="Arial"/>
          <w:sz w:val="24"/>
          <w:szCs w:val="24"/>
        </w:rPr>
        <w:t xml:space="preserve"> or access to social media from </w:t>
      </w:r>
      <w:r w:rsidR="009F7503">
        <w:rPr>
          <w:rFonts w:ascii="Arial" w:hAnsi="Arial" w:cs="Arial"/>
          <w:sz w:val="24"/>
          <w:szCs w:val="24"/>
        </w:rPr>
        <w:t>entity</w:t>
      </w:r>
      <w:r w:rsidRPr="005C341B">
        <w:rPr>
          <w:rFonts w:ascii="Arial" w:hAnsi="Arial" w:cs="Arial"/>
          <w:sz w:val="24"/>
          <w:szCs w:val="24"/>
        </w:rPr>
        <w:t xml:space="preserve"> resources should be at the discretion of executive management.</w:t>
      </w:r>
    </w:p>
    <w:p w14:paraId="386856CD" w14:textId="77777777" w:rsidR="00544363" w:rsidRPr="005C341B" w:rsidRDefault="00544363" w:rsidP="00CB260E">
      <w:pPr>
        <w:numPr>
          <w:ilvl w:val="0"/>
          <w:numId w:val="32"/>
        </w:numPr>
        <w:spacing w:before="120" w:after="120" w:line="240" w:lineRule="auto"/>
        <w:ind w:left="1080" w:right="446"/>
        <w:jc w:val="both"/>
        <w:rPr>
          <w:rFonts w:ascii="Arial" w:hAnsi="Arial" w:cs="Arial"/>
          <w:sz w:val="24"/>
          <w:szCs w:val="24"/>
        </w:rPr>
      </w:pPr>
      <w:r w:rsidRPr="005C341B">
        <w:rPr>
          <w:rFonts w:ascii="Arial" w:hAnsi="Arial" w:cs="Arial"/>
          <w:sz w:val="24"/>
          <w:szCs w:val="24"/>
        </w:rPr>
        <w:lastRenderedPageBreak/>
        <w:t xml:space="preserve">Authorize use of social media after a proper evaluation of risk and demonstration of a justified business need. </w:t>
      </w:r>
    </w:p>
    <w:p w14:paraId="15D6D8C8" w14:textId="77777777" w:rsidR="00544363" w:rsidRPr="005C341B" w:rsidRDefault="00544363" w:rsidP="00CB260E">
      <w:pPr>
        <w:numPr>
          <w:ilvl w:val="0"/>
          <w:numId w:val="32"/>
        </w:numPr>
        <w:spacing w:before="120" w:after="120" w:line="240" w:lineRule="auto"/>
        <w:ind w:left="1080" w:right="446"/>
        <w:jc w:val="both"/>
        <w:rPr>
          <w:rFonts w:ascii="Arial" w:hAnsi="Arial" w:cs="Arial"/>
          <w:sz w:val="24"/>
          <w:szCs w:val="24"/>
        </w:rPr>
      </w:pPr>
      <w:r w:rsidRPr="005C341B">
        <w:rPr>
          <w:rFonts w:ascii="Arial" w:hAnsi="Arial" w:cs="Arial"/>
          <w:sz w:val="24"/>
          <w:szCs w:val="24"/>
        </w:rPr>
        <w:t xml:space="preserve">Develop acceptable use policies to include social media and publicize these policies to users. </w:t>
      </w:r>
    </w:p>
    <w:p w14:paraId="6E47301E" w14:textId="5ECED94A" w:rsidR="00544363" w:rsidRPr="005C341B" w:rsidRDefault="00544363" w:rsidP="00CB260E">
      <w:pPr>
        <w:numPr>
          <w:ilvl w:val="0"/>
          <w:numId w:val="32"/>
        </w:numPr>
        <w:spacing w:before="120" w:after="120" w:line="240" w:lineRule="auto"/>
        <w:ind w:left="1080" w:right="446"/>
        <w:jc w:val="both"/>
        <w:rPr>
          <w:rFonts w:ascii="Arial" w:hAnsi="Arial" w:cs="Arial"/>
          <w:sz w:val="24"/>
          <w:szCs w:val="24"/>
        </w:rPr>
      </w:pPr>
      <w:r w:rsidRPr="005C341B">
        <w:rPr>
          <w:rFonts w:ascii="Arial" w:hAnsi="Arial" w:cs="Arial"/>
          <w:sz w:val="24"/>
          <w:szCs w:val="24"/>
        </w:rPr>
        <w:t xml:space="preserve">Educate users on acceptable use policy and the risks associated with social media as part of the </w:t>
      </w:r>
      <w:r w:rsidR="009F7503">
        <w:rPr>
          <w:rFonts w:ascii="Arial" w:hAnsi="Arial" w:cs="Arial"/>
          <w:sz w:val="24"/>
          <w:szCs w:val="24"/>
        </w:rPr>
        <w:t>entity’s</w:t>
      </w:r>
      <w:r w:rsidRPr="005C341B">
        <w:rPr>
          <w:rFonts w:ascii="Arial" w:hAnsi="Arial" w:cs="Arial"/>
          <w:sz w:val="24"/>
          <w:szCs w:val="24"/>
        </w:rPr>
        <w:t xml:space="preserve"> annual security awareness training. </w:t>
      </w:r>
    </w:p>
    <w:p w14:paraId="3C0DE955" w14:textId="339BEDA5" w:rsidR="00544363" w:rsidRPr="005C341B" w:rsidRDefault="00544363" w:rsidP="00CB260E">
      <w:pPr>
        <w:numPr>
          <w:ilvl w:val="0"/>
          <w:numId w:val="32"/>
        </w:numPr>
        <w:spacing w:before="120" w:after="120" w:line="240" w:lineRule="auto"/>
        <w:ind w:left="1080" w:right="446"/>
        <w:jc w:val="both"/>
        <w:rPr>
          <w:rFonts w:ascii="Arial" w:hAnsi="Arial" w:cs="Arial"/>
          <w:sz w:val="24"/>
          <w:szCs w:val="24"/>
        </w:rPr>
      </w:pPr>
      <w:r w:rsidRPr="005C341B">
        <w:rPr>
          <w:rFonts w:ascii="Arial" w:hAnsi="Arial" w:cs="Arial"/>
          <w:sz w:val="24"/>
          <w:szCs w:val="24"/>
        </w:rPr>
        <w:t xml:space="preserve">Do not use the same passwords for social media sites as are used to access </w:t>
      </w:r>
      <w:r w:rsidR="00CA36BA">
        <w:rPr>
          <w:rFonts w:ascii="Arial" w:hAnsi="Arial" w:cs="Arial"/>
          <w:sz w:val="24"/>
          <w:szCs w:val="24"/>
        </w:rPr>
        <w:t>entity</w:t>
      </w:r>
      <w:r w:rsidRPr="005C341B">
        <w:rPr>
          <w:rFonts w:ascii="Arial" w:hAnsi="Arial" w:cs="Arial"/>
          <w:sz w:val="24"/>
          <w:szCs w:val="24"/>
        </w:rPr>
        <w:t xml:space="preserve"> resources. </w:t>
      </w:r>
    </w:p>
    <w:p w14:paraId="7CBD3439" w14:textId="564D4D59" w:rsidR="00544363" w:rsidRPr="005C341B" w:rsidRDefault="00544363" w:rsidP="00CB260E">
      <w:pPr>
        <w:numPr>
          <w:ilvl w:val="0"/>
          <w:numId w:val="32"/>
        </w:numPr>
        <w:spacing w:before="120" w:after="120" w:line="240" w:lineRule="auto"/>
        <w:ind w:left="1080" w:right="446"/>
        <w:jc w:val="both"/>
        <w:rPr>
          <w:rFonts w:ascii="Arial" w:hAnsi="Arial" w:cs="Arial"/>
          <w:sz w:val="24"/>
          <w:szCs w:val="24"/>
        </w:rPr>
      </w:pPr>
      <w:r w:rsidRPr="005C341B">
        <w:rPr>
          <w:rFonts w:ascii="Arial" w:hAnsi="Arial" w:cs="Arial"/>
          <w:sz w:val="24"/>
          <w:szCs w:val="24"/>
        </w:rPr>
        <w:t xml:space="preserve">Classify data prior to posting per the </w:t>
      </w:r>
      <w:r w:rsidRPr="004D2887">
        <w:rPr>
          <w:rFonts w:ascii="Arial" w:hAnsi="Arial" w:cs="Arial"/>
          <w:sz w:val="24"/>
          <w:szCs w:val="24"/>
        </w:rPr>
        <w:t>Information Classification Standard</w:t>
      </w:r>
      <w:r w:rsidRPr="005C341B">
        <w:rPr>
          <w:rFonts w:ascii="Arial" w:hAnsi="Arial" w:cs="Arial"/>
          <w:sz w:val="24"/>
          <w:szCs w:val="24"/>
        </w:rPr>
        <w:t xml:space="preserve">. </w:t>
      </w:r>
    </w:p>
    <w:p w14:paraId="01896074" w14:textId="54F06A13" w:rsidR="00544363" w:rsidRPr="005C341B" w:rsidRDefault="00544363" w:rsidP="00CB260E">
      <w:pPr>
        <w:numPr>
          <w:ilvl w:val="0"/>
          <w:numId w:val="32"/>
        </w:numPr>
        <w:spacing w:before="120" w:after="120" w:line="240" w:lineRule="auto"/>
        <w:ind w:left="1080" w:right="446"/>
        <w:jc w:val="both"/>
        <w:rPr>
          <w:rFonts w:ascii="Arial" w:hAnsi="Arial" w:cs="Arial"/>
          <w:sz w:val="24"/>
          <w:szCs w:val="24"/>
        </w:rPr>
      </w:pPr>
      <w:r w:rsidRPr="005C341B">
        <w:rPr>
          <w:rFonts w:ascii="Arial" w:hAnsi="Arial" w:cs="Arial"/>
          <w:sz w:val="24"/>
          <w:szCs w:val="24"/>
        </w:rPr>
        <w:t xml:space="preserve">Do not post any non-public records (e.g., documents, photos, videos, audio recordings) without following an established process, consistent with policy on information security that includes documented approval from agency management. </w:t>
      </w:r>
    </w:p>
    <w:p w14:paraId="0E45EB6E" w14:textId="1A997C3F" w:rsidR="00544363" w:rsidRPr="00544363" w:rsidRDefault="00544363" w:rsidP="00CB260E">
      <w:pPr>
        <w:numPr>
          <w:ilvl w:val="0"/>
          <w:numId w:val="32"/>
        </w:numPr>
        <w:spacing w:before="120" w:after="120" w:line="240" w:lineRule="auto"/>
        <w:ind w:left="1080" w:right="446"/>
        <w:jc w:val="both"/>
        <w:rPr>
          <w:rFonts w:ascii="Arial" w:hAnsi="Arial" w:cs="Arial"/>
          <w:sz w:val="24"/>
          <w:szCs w:val="24"/>
        </w:rPr>
      </w:pPr>
      <w:r w:rsidRPr="00544363">
        <w:rPr>
          <w:rFonts w:ascii="Arial" w:hAnsi="Arial" w:cs="Arial"/>
          <w:sz w:val="24"/>
          <w:szCs w:val="24"/>
        </w:rPr>
        <w:t>Do not post any personal</w:t>
      </w:r>
      <w:r w:rsidR="009F7503">
        <w:rPr>
          <w:rFonts w:ascii="Arial" w:hAnsi="Arial" w:cs="Arial"/>
          <w:sz w:val="24"/>
          <w:szCs w:val="24"/>
        </w:rPr>
        <w:t xml:space="preserve">ly identifying information </w:t>
      </w:r>
      <w:r w:rsidRPr="00544363">
        <w:rPr>
          <w:rFonts w:ascii="Arial" w:hAnsi="Arial" w:cs="Arial"/>
          <w:sz w:val="24"/>
          <w:szCs w:val="24"/>
        </w:rPr>
        <w:t>(P</w:t>
      </w:r>
      <w:r w:rsidR="009F7503">
        <w:rPr>
          <w:rFonts w:ascii="Arial" w:hAnsi="Arial" w:cs="Arial"/>
          <w:sz w:val="24"/>
          <w:szCs w:val="24"/>
        </w:rPr>
        <w:t>I</w:t>
      </w:r>
      <w:r w:rsidRPr="00544363">
        <w:rPr>
          <w:rFonts w:ascii="Arial" w:hAnsi="Arial" w:cs="Arial"/>
          <w:sz w:val="24"/>
          <w:szCs w:val="24"/>
        </w:rPr>
        <w:t xml:space="preserve">I) information on social media sites. </w:t>
      </w:r>
    </w:p>
    <w:p w14:paraId="2B6591A9" w14:textId="321FEBF6" w:rsidR="00544363" w:rsidRPr="00544363" w:rsidRDefault="00544363" w:rsidP="00CB260E">
      <w:pPr>
        <w:numPr>
          <w:ilvl w:val="0"/>
          <w:numId w:val="32"/>
        </w:numPr>
        <w:spacing w:before="120" w:line="240" w:lineRule="auto"/>
        <w:ind w:left="1080" w:right="446"/>
        <w:jc w:val="both"/>
        <w:rPr>
          <w:rFonts w:ascii="Arial" w:hAnsi="Arial" w:cs="Arial"/>
          <w:sz w:val="24"/>
          <w:szCs w:val="24"/>
        </w:rPr>
      </w:pPr>
      <w:r w:rsidRPr="00544363">
        <w:rPr>
          <w:rFonts w:ascii="Arial" w:hAnsi="Arial" w:cs="Arial"/>
          <w:sz w:val="24"/>
          <w:szCs w:val="24"/>
        </w:rPr>
        <w:t xml:space="preserve">Where possible, minimize the posting of information about one’s role in </w:t>
      </w:r>
      <w:r w:rsidR="009F7503">
        <w:rPr>
          <w:rFonts w:ascii="Arial" w:hAnsi="Arial" w:cs="Arial"/>
          <w:sz w:val="24"/>
          <w:szCs w:val="24"/>
        </w:rPr>
        <w:t>an organization,</w:t>
      </w:r>
      <w:r w:rsidRPr="00544363">
        <w:rPr>
          <w:rFonts w:ascii="Arial" w:hAnsi="Arial" w:cs="Arial"/>
          <w:sz w:val="24"/>
          <w:szCs w:val="24"/>
        </w:rPr>
        <w:t xml:space="preserve"> including </w:t>
      </w:r>
      <w:r w:rsidR="009F7503">
        <w:rPr>
          <w:rFonts w:ascii="Arial" w:hAnsi="Arial" w:cs="Arial"/>
          <w:sz w:val="24"/>
          <w:szCs w:val="24"/>
        </w:rPr>
        <w:t>organizational</w:t>
      </w:r>
      <w:r w:rsidRPr="00544363">
        <w:rPr>
          <w:rFonts w:ascii="Arial" w:hAnsi="Arial" w:cs="Arial"/>
          <w:sz w:val="24"/>
          <w:szCs w:val="24"/>
        </w:rPr>
        <w:t xml:space="preserve"> email addresses, on social media sites. </w:t>
      </w:r>
    </w:p>
    <w:p w14:paraId="7291D64C" w14:textId="77777777" w:rsidR="00544363" w:rsidRPr="00CB260E" w:rsidRDefault="00CB260E" w:rsidP="00CB260E">
      <w:pPr>
        <w:pStyle w:val="Heading3"/>
        <w:keepNext w:val="0"/>
        <w:keepLines w:val="0"/>
        <w:numPr>
          <w:ilvl w:val="2"/>
          <w:numId w:val="18"/>
        </w:numPr>
        <w:spacing w:before="240" w:after="200" w:line="240" w:lineRule="auto"/>
        <w:ind w:left="1080" w:right="446"/>
        <w:rPr>
          <w:rFonts w:ascii="Arial" w:hAnsi="Arial" w:cs="Arial"/>
          <w:color w:val="000000" w:themeColor="text1"/>
          <w:sz w:val="24"/>
          <w:szCs w:val="24"/>
        </w:rPr>
      </w:pPr>
      <w:r>
        <w:rPr>
          <w:rFonts w:ascii="Arial" w:hAnsi="Arial" w:cs="Arial"/>
          <w:color w:val="000000" w:themeColor="text1"/>
          <w:sz w:val="24"/>
          <w:szCs w:val="24"/>
        </w:rPr>
        <w:t>Technological Controls</w:t>
      </w:r>
    </w:p>
    <w:p w14:paraId="5FD71842" w14:textId="39E0DA10"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t xml:space="preserve">URL and IP Filtering: </w:t>
      </w:r>
      <w:r w:rsidRPr="005C341B">
        <w:rPr>
          <w:rFonts w:ascii="Arial" w:hAnsi="Arial" w:cs="Arial"/>
          <w:sz w:val="24"/>
          <w:szCs w:val="24"/>
        </w:rPr>
        <w:t xml:space="preserve">This technology blocks certain websites, parts of websites, or IP addresses. This can help protect users who may be redirected to a known malicious site. In addition, for some social networking sites, using URL filters to block the login pages for all but those employees with a business need, allows for access to public information while preventing access to applications and messaging tools that may bypass security controls. </w:t>
      </w:r>
    </w:p>
    <w:p w14:paraId="59CA7AC2" w14:textId="77777777"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t xml:space="preserve">Malware Filtering at the Network Perimeter: </w:t>
      </w:r>
      <w:r w:rsidRPr="005C341B">
        <w:rPr>
          <w:rFonts w:ascii="Arial" w:hAnsi="Arial" w:cs="Arial"/>
          <w:sz w:val="24"/>
          <w:szCs w:val="24"/>
        </w:rPr>
        <w:t xml:space="preserve">This technology inspects traffic before it gets into an entity’s network to ensure that it does not contain malware and blocks any malware that it finds. </w:t>
      </w:r>
    </w:p>
    <w:p w14:paraId="47D45C10" w14:textId="77777777"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t xml:space="preserve">Intrusion Detection/Intrusion Prevention Systems: </w:t>
      </w:r>
      <w:r w:rsidRPr="005C341B">
        <w:rPr>
          <w:rFonts w:ascii="Arial" w:hAnsi="Arial" w:cs="Arial"/>
          <w:sz w:val="24"/>
          <w:szCs w:val="24"/>
        </w:rPr>
        <w:t xml:space="preserve">This technology provides near real time monitoring and analysis of network activity for potential attacks in progress. </w:t>
      </w:r>
    </w:p>
    <w:p w14:paraId="38DCA7C2" w14:textId="77777777"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t xml:space="preserve">Data Loss Prevention: </w:t>
      </w:r>
      <w:r w:rsidRPr="005C341B">
        <w:rPr>
          <w:rFonts w:ascii="Arial" w:hAnsi="Arial" w:cs="Arial"/>
          <w:sz w:val="24"/>
          <w:szCs w:val="24"/>
        </w:rPr>
        <w:t xml:space="preserve">This technology is designed to detect and prevent the unauthorized use and transmission of confidential information. It should be used at both the desktop and the web gateway to monitor for and block outbound confidential data. </w:t>
      </w:r>
    </w:p>
    <w:p w14:paraId="041C7E12" w14:textId="77777777"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t xml:space="preserve">Browser with Restricted Privileges: </w:t>
      </w:r>
      <w:r w:rsidRPr="005C341B">
        <w:rPr>
          <w:rFonts w:ascii="Arial" w:hAnsi="Arial" w:cs="Arial"/>
          <w:sz w:val="24"/>
          <w:szCs w:val="24"/>
        </w:rPr>
        <w:t>If available, this feature ensures that the browser and its add</w:t>
      </w:r>
      <w:r w:rsidRPr="005C341B">
        <w:rPr>
          <w:rFonts w:ascii="Cambria Math" w:hAnsi="Cambria Math" w:cs="Cambria Math"/>
          <w:sz w:val="24"/>
          <w:szCs w:val="24"/>
        </w:rPr>
        <w:t>‐</w:t>
      </w:r>
      <w:r w:rsidRPr="005C341B">
        <w:rPr>
          <w:rFonts w:ascii="Arial" w:hAnsi="Arial" w:cs="Arial"/>
          <w:sz w:val="24"/>
          <w:szCs w:val="24"/>
        </w:rPr>
        <w:t xml:space="preserve">ons run with a minimal set of permissions preventing the installation of malicious code. </w:t>
      </w:r>
    </w:p>
    <w:p w14:paraId="541D1BAE" w14:textId="77777777"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lastRenderedPageBreak/>
        <w:t xml:space="preserve">Web Reputation Services: </w:t>
      </w:r>
      <w:r w:rsidRPr="005C341B">
        <w:rPr>
          <w:rFonts w:ascii="Arial" w:hAnsi="Arial" w:cs="Arial"/>
          <w:sz w:val="24"/>
          <w:szCs w:val="24"/>
        </w:rPr>
        <w:t xml:space="preserve">These services test websites for spam, spyware, scams etc. and use those tests to give safety ratings to help users avoid visiting unsafe sites. </w:t>
      </w:r>
    </w:p>
    <w:p w14:paraId="7BBBC351" w14:textId="62E419CE"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t xml:space="preserve">Moderating Content: </w:t>
      </w:r>
      <w:r w:rsidRPr="005C341B">
        <w:rPr>
          <w:rFonts w:ascii="Arial" w:hAnsi="Arial" w:cs="Arial"/>
          <w:sz w:val="24"/>
          <w:szCs w:val="24"/>
        </w:rPr>
        <w:t>When hosting a</w:t>
      </w:r>
      <w:r w:rsidR="009F7503">
        <w:rPr>
          <w:rFonts w:ascii="Arial" w:hAnsi="Arial" w:cs="Arial"/>
          <w:sz w:val="24"/>
          <w:szCs w:val="24"/>
        </w:rPr>
        <w:t xml:space="preserve">n organizational </w:t>
      </w:r>
      <w:r w:rsidRPr="005C341B">
        <w:rPr>
          <w:rFonts w:ascii="Arial" w:hAnsi="Arial" w:cs="Arial"/>
          <w:sz w:val="24"/>
          <w:szCs w:val="24"/>
        </w:rPr>
        <w:t xml:space="preserve">social media site, establish a process which would allow the host to moderate (i.e., preview, accept, reject) content submitted to the site prior to its being posted (i.e., made visible to visitors). This helps the host block content containing malicious links or inappropriate content. </w:t>
      </w:r>
    </w:p>
    <w:p w14:paraId="6D40E3D9" w14:textId="77777777" w:rsidR="00544363" w:rsidRPr="005C341B" w:rsidRDefault="00544363" w:rsidP="00CB260E">
      <w:pPr>
        <w:numPr>
          <w:ilvl w:val="0"/>
          <w:numId w:val="33"/>
        </w:numPr>
        <w:spacing w:before="120" w:line="240" w:lineRule="auto"/>
        <w:ind w:left="1080" w:right="446"/>
        <w:jc w:val="both"/>
        <w:rPr>
          <w:rFonts w:ascii="Arial" w:hAnsi="Arial" w:cs="Arial"/>
          <w:sz w:val="24"/>
          <w:szCs w:val="24"/>
        </w:rPr>
      </w:pPr>
      <w:r w:rsidRPr="005C341B">
        <w:rPr>
          <w:rFonts w:ascii="Arial" w:hAnsi="Arial" w:cs="Arial"/>
          <w:b/>
          <w:bCs/>
          <w:sz w:val="24"/>
          <w:szCs w:val="24"/>
        </w:rPr>
        <w:t>URL Shortening Preview Tools</w:t>
      </w:r>
      <w:r w:rsidRPr="005C341B">
        <w:rPr>
          <w:rFonts w:ascii="Arial" w:hAnsi="Arial" w:cs="Arial"/>
          <w:sz w:val="24"/>
          <w:szCs w:val="24"/>
        </w:rPr>
        <w:t xml:space="preserve">: These tools display the actual URL destination masked by shortened URLS from services such as </w:t>
      </w:r>
      <w:proofErr w:type="spellStart"/>
      <w:r w:rsidRPr="005C341B">
        <w:rPr>
          <w:rFonts w:ascii="Arial" w:hAnsi="Arial" w:cs="Arial"/>
          <w:sz w:val="24"/>
          <w:szCs w:val="24"/>
        </w:rPr>
        <w:t>TinyURL</w:t>
      </w:r>
      <w:proofErr w:type="spellEnd"/>
      <w:r w:rsidRPr="005C341B">
        <w:rPr>
          <w:rFonts w:ascii="Arial" w:hAnsi="Arial" w:cs="Arial"/>
          <w:sz w:val="24"/>
          <w:szCs w:val="24"/>
        </w:rPr>
        <w:t xml:space="preserve"> and Bit.ly. The preview allows users to make informed decisions about links before clicking. </w:t>
      </w:r>
    </w:p>
    <w:p w14:paraId="6D71EB8C" w14:textId="77777777" w:rsidR="00544363" w:rsidRPr="00CB260E" w:rsidRDefault="00CB260E" w:rsidP="00CB260E">
      <w:pPr>
        <w:pStyle w:val="Heading3"/>
        <w:numPr>
          <w:ilvl w:val="2"/>
          <w:numId w:val="18"/>
        </w:numPr>
        <w:spacing w:before="240" w:after="200" w:line="240" w:lineRule="auto"/>
        <w:ind w:left="1080" w:right="446"/>
        <w:rPr>
          <w:rFonts w:ascii="Arial" w:hAnsi="Arial" w:cs="Arial"/>
          <w:color w:val="000000" w:themeColor="text1"/>
          <w:sz w:val="24"/>
          <w:szCs w:val="24"/>
        </w:rPr>
      </w:pPr>
      <w:r>
        <w:rPr>
          <w:rFonts w:ascii="Arial" w:hAnsi="Arial" w:cs="Arial"/>
          <w:color w:val="000000" w:themeColor="text1"/>
          <w:sz w:val="24"/>
          <w:szCs w:val="24"/>
        </w:rPr>
        <w:t>Policy Controls</w:t>
      </w:r>
    </w:p>
    <w:p w14:paraId="46665378" w14:textId="2041B1D4" w:rsidR="00544363" w:rsidRPr="00544363" w:rsidRDefault="009F7503" w:rsidP="00CB260E">
      <w:pPr>
        <w:keepNext/>
        <w:keepLines/>
        <w:spacing w:before="120" w:line="240" w:lineRule="auto"/>
        <w:ind w:left="360" w:right="446"/>
        <w:jc w:val="both"/>
        <w:rPr>
          <w:rFonts w:ascii="Arial" w:hAnsi="Arial" w:cs="Arial"/>
          <w:sz w:val="24"/>
          <w:szCs w:val="24"/>
        </w:rPr>
      </w:pPr>
      <w:r>
        <w:rPr>
          <w:rFonts w:ascii="Arial" w:hAnsi="Arial" w:cs="Arial"/>
          <w:sz w:val="24"/>
          <w:szCs w:val="24"/>
        </w:rPr>
        <w:t>E</w:t>
      </w:r>
      <w:r w:rsidR="00544363" w:rsidRPr="00544363">
        <w:rPr>
          <w:rFonts w:ascii="Arial" w:hAnsi="Arial" w:cs="Arial"/>
          <w:sz w:val="24"/>
          <w:szCs w:val="24"/>
        </w:rPr>
        <w:t xml:space="preserve">ntities must follow all provisions of the </w:t>
      </w:r>
      <w:r w:rsidR="00544363" w:rsidRPr="004D2887">
        <w:rPr>
          <w:rFonts w:ascii="Arial" w:hAnsi="Arial" w:cs="Arial"/>
          <w:sz w:val="24"/>
          <w:szCs w:val="24"/>
        </w:rPr>
        <w:t>Information Security Policy</w:t>
      </w:r>
      <w:r w:rsidR="00544363" w:rsidRPr="00544363">
        <w:rPr>
          <w:rFonts w:ascii="Arial" w:hAnsi="Arial" w:cs="Arial"/>
          <w:sz w:val="24"/>
          <w:szCs w:val="24"/>
        </w:rPr>
        <w:t xml:space="preserve"> to facilitate the protection of information assets, including hosted social media sites available to the public (e.g., wikis, blogs), whether on </w:t>
      </w:r>
      <w:r>
        <w:rPr>
          <w:rFonts w:ascii="Arial" w:hAnsi="Arial" w:cs="Arial"/>
          <w:sz w:val="24"/>
          <w:szCs w:val="24"/>
        </w:rPr>
        <w:t>entity</w:t>
      </w:r>
      <w:r w:rsidR="00544363" w:rsidRPr="00544363">
        <w:rPr>
          <w:rFonts w:ascii="Arial" w:hAnsi="Arial" w:cs="Arial"/>
          <w:sz w:val="24"/>
          <w:szCs w:val="24"/>
        </w:rPr>
        <w:t xml:space="preserve"> infrastructure or hosted at an outsourced provider under contract. This includes, but is not limited to: </w:t>
      </w:r>
    </w:p>
    <w:p w14:paraId="5E9CF4F0" w14:textId="77777777" w:rsidR="00544363" w:rsidRPr="00544363" w:rsidRDefault="00544363" w:rsidP="00CB260E">
      <w:pPr>
        <w:numPr>
          <w:ilvl w:val="0"/>
          <w:numId w:val="34"/>
        </w:numPr>
        <w:spacing w:before="120" w:line="240" w:lineRule="auto"/>
        <w:ind w:left="1080" w:right="446"/>
        <w:jc w:val="both"/>
        <w:rPr>
          <w:rFonts w:ascii="Arial" w:hAnsi="Arial" w:cs="Arial"/>
          <w:sz w:val="24"/>
          <w:szCs w:val="24"/>
        </w:rPr>
      </w:pPr>
      <w:r w:rsidRPr="00544363">
        <w:rPr>
          <w:rFonts w:ascii="Arial" w:hAnsi="Arial" w:cs="Arial"/>
          <w:b/>
          <w:bCs/>
          <w:sz w:val="24"/>
          <w:szCs w:val="24"/>
        </w:rPr>
        <w:t xml:space="preserve">Public Website Content Approval Process: </w:t>
      </w:r>
      <w:r w:rsidRPr="00544363">
        <w:rPr>
          <w:rFonts w:ascii="Arial" w:hAnsi="Arial" w:cs="Arial"/>
          <w:sz w:val="24"/>
          <w:szCs w:val="24"/>
        </w:rPr>
        <w:t xml:space="preserve">A process must be established for reviewing and approving updates to publicly available content. These reviews must consider the type of information being made available, the accuracy of the information and potential legal implications of providing the information, such as confidentiality and copyright issues. </w:t>
      </w:r>
    </w:p>
    <w:p w14:paraId="466D8CEE" w14:textId="279A1704" w:rsidR="00544363" w:rsidRPr="00544363" w:rsidRDefault="00544363" w:rsidP="00CB260E">
      <w:pPr>
        <w:numPr>
          <w:ilvl w:val="0"/>
          <w:numId w:val="34"/>
        </w:numPr>
        <w:spacing w:before="120" w:line="240" w:lineRule="auto"/>
        <w:ind w:left="1080" w:right="446"/>
        <w:jc w:val="both"/>
        <w:rPr>
          <w:rFonts w:ascii="Arial" w:hAnsi="Arial" w:cs="Arial"/>
          <w:sz w:val="24"/>
          <w:szCs w:val="24"/>
        </w:rPr>
      </w:pPr>
      <w:r w:rsidRPr="00544363">
        <w:rPr>
          <w:rFonts w:ascii="Arial" w:hAnsi="Arial" w:cs="Arial"/>
          <w:b/>
          <w:bCs/>
          <w:sz w:val="24"/>
          <w:szCs w:val="24"/>
        </w:rPr>
        <w:t xml:space="preserve">Vulnerability Scanning: </w:t>
      </w:r>
      <w:r w:rsidRPr="00544363">
        <w:rPr>
          <w:rFonts w:ascii="Arial" w:hAnsi="Arial" w:cs="Arial"/>
          <w:sz w:val="24"/>
          <w:szCs w:val="24"/>
        </w:rPr>
        <w:t xml:space="preserve">All hosts that are or will be accessible from outside the </w:t>
      </w:r>
      <w:r w:rsidR="009F7503">
        <w:rPr>
          <w:rFonts w:ascii="Arial" w:hAnsi="Arial" w:cs="Arial"/>
          <w:sz w:val="24"/>
          <w:szCs w:val="24"/>
        </w:rPr>
        <w:t>entity</w:t>
      </w:r>
      <w:r w:rsidRPr="00544363">
        <w:rPr>
          <w:rFonts w:ascii="Arial" w:hAnsi="Arial" w:cs="Arial"/>
          <w:sz w:val="24"/>
          <w:szCs w:val="24"/>
        </w:rPr>
        <w:t xml:space="preserve"> network must be scanned for vulnerabilities and weaknesses. </w:t>
      </w:r>
    </w:p>
    <w:p w14:paraId="73C455F5" w14:textId="32235644" w:rsidR="00544363" w:rsidRPr="00544363" w:rsidRDefault="00544363" w:rsidP="00CB260E">
      <w:pPr>
        <w:spacing w:before="120" w:line="240" w:lineRule="auto"/>
        <w:ind w:left="360" w:right="446"/>
        <w:jc w:val="both"/>
        <w:rPr>
          <w:rFonts w:ascii="Arial" w:hAnsi="Arial" w:cs="Arial"/>
          <w:sz w:val="24"/>
          <w:szCs w:val="24"/>
        </w:rPr>
      </w:pPr>
      <w:r w:rsidRPr="00544363">
        <w:rPr>
          <w:rFonts w:ascii="Arial" w:hAnsi="Arial" w:cs="Arial"/>
          <w:sz w:val="24"/>
          <w:szCs w:val="24"/>
        </w:rPr>
        <w:t xml:space="preserve">To further protect hosted sites, as well as to protect resources used to access externally hosted social media (e.g., Facebook, YouTube, Twitter), the following controls from the Information Security Policy must also be in place: </w:t>
      </w:r>
    </w:p>
    <w:p w14:paraId="4E228D7E" w14:textId="53AE9181" w:rsidR="00544363" w:rsidRPr="00544363" w:rsidRDefault="00544363" w:rsidP="00CB260E">
      <w:pPr>
        <w:numPr>
          <w:ilvl w:val="0"/>
          <w:numId w:val="35"/>
        </w:numPr>
        <w:spacing w:before="120" w:line="240" w:lineRule="auto"/>
        <w:ind w:left="1170" w:right="446"/>
        <w:jc w:val="both"/>
        <w:rPr>
          <w:rFonts w:ascii="Arial" w:hAnsi="Arial" w:cs="Arial"/>
          <w:sz w:val="24"/>
          <w:szCs w:val="24"/>
        </w:rPr>
      </w:pPr>
      <w:r w:rsidRPr="00544363">
        <w:rPr>
          <w:rFonts w:ascii="Arial" w:hAnsi="Arial" w:cs="Arial"/>
          <w:b/>
          <w:bCs/>
          <w:sz w:val="24"/>
          <w:szCs w:val="24"/>
        </w:rPr>
        <w:t xml:space="preserve">Protection Against Malicious Code: </w:t>
      </w:r>
      <w:r w:rsidRPr="00544363">
        <w:rPr>
          <w:rFonts w:ascii="Arial" w:hAnsi="Arial" w:cs="Arial"/>
          <w:sz w:val="24"/>
          <w:szCs w:val="24"/>
        </w:rPr>
        <w:t xml:space="preserve">Software and associated controls must be implemented across systems to prevent and detect the introduction of malicious code. </w:t>
      </w:r>
    </w:p>
    <w:p w14:paraId="1E9AED6C" w14:textId="77777777" w:rsidR="00544363" w:rsidRPr="00544363" w:rsidRDefault="00544363" w:rsidP="00CB260E">
      <w:pPr>
        <w:numPr>
          <w:ilvl w:val="0"/>
          <w:numId w:val="35"/>
        </w:numPr>
        <w:spacing w:before="120" w:line="240" w:lineRule="auto"/>
        <w:ind w:left="1170" w:right="446"/>
        <w:jc w:val="both"/>
        <w:rPr>
          <w:rFonts w:ascii="Arial" w:hAnsi="Arial" w:cs="Arial"/>
          <w:sz w:val="24"/>
          <w:szCs w:val="24"/>
        </w:rPr>
      </w:pPr>
      <w:r w:rsidRPr="00544363">
        <w:rPr>
          <w:rFonts w:ascii="Arial" w:hAnsi="Arial" w:cs="Arial"/>
          <w:b/>
          <w:bCs/>
          <w:sz w:val="24"/>
          <w:szCs w:val="24"/>
        </w:rPr>
        <w:t xml:space="preserve">Software Maintenance: </w:t>
      </w:r>
      <w:r w:rsidRPr="00544363">
        <w:rPr>
          <w:rFonts w:ascii="Arial" w:hAnsi="Arial" w:cs="Arial"/>
          <w:sz w:val="24"/>
          <w:szCs w:val="24"/>
        </w:rPr>
        <w:t xml:space="preserve">All known security patches must be reviewed, evaluated and appropriately applied in a timely manner to reduce the risk of security incidents. </w:t>
      </w:r>
    </w:p>
    <w:p w14:paraId="38930920" w14:textId="77777777" w:rsidR="00CB260E" w:rsidRDefault="00544363" w:rsidP="009A0195">
      <w:pPr>
        <w:numPr>
          <w:ilvl w:val="0"/>
          <w:numId w:val="35"/>
        </w:numPr>
        <w:spacing w:before="120" w:line="240" w:lineRule="auto"/>
        <w:ind w:left="1170" w:right="446"/>
        <w:jc w:val="both"/>
        <w:rPr>
          <w:rFonts w:ascii="Arial" w:hAnsi="Arial" w:cs="Arial"/>
          <w:sz w:val="24"/>
          <w:szCs w:val="24"/>
        </w:rPr>
      </w:pPr>
      <w:r w:rsidRPr="00CB260E">
        <w:rPr>
          <w:rFonts w:ascii="Arial" w:hAnsi="Arial" w:cs="Arial"/>
          <w:b/>
          <w:bCs/>
          <w:sz w:val="24"/>
          <w:szCs w:val="24"/>
        </w:rPr>
        <w:t xml:space="preserve">Privileged Accounts Management: </w:t>
      </w:r>
      <w:r w:rsidRPr="00CB260E">
        <w:rPr>
          <w:rFonts w:ascii="Arial" w:hAnsi="Arial" w:cs="Arial"/>
          <w:sz w:val="24"/>
          <w:szCs w:val="24"/>
        </w:rPr>
        <w:t xml:space="preserve">The issuance and use of privileged accounts must be restricted and controlled. Inappropriate use of these account privileges is a major contributing factor to system breaches. Processes must be developed and implemented to ensure that use of privileged accounts is monitored, and any suspected misuse of these </w:t>
      </w:r>
      <w:r w:rsidRPr="00CB260E">
        <w:rPr>
          <w:rFonts w:ascii="Arial" w:hAnsi="Arial" w:cs="Arial"/>
          <w:sz w:val="24"/>
          <w:szCs w:val="24"/>
        </w:rPr>
        <w:lastRenderedPageBreak/>
        <w:t xml:space="preserve">accounts is promptly investigated. Passwords of privileged accounts must be changed more often than normal user accounts. </w:t>
      </w:r>
    </w:p>
    <w:p w14:paraId="7BD1CFA3" w14:textId="082798F0" w:rsidR="008F3568" w:rsidRPr="00CB260E" w:rsidRDefault="00544363" w:rsidP="009A0195">
      <w:pPr>
        <w:numPr>
          <w:ilvl w:val="0"/>
          <w:numId w:val="35"/>
        </w:numPr>
        <w:spacing w:before="120" w:line="240" w:lineRule="auto"/>
        <w:ind w:left="1170" w:right="446"/>
        <w:jc w:val="both"/>
        <w:rPr>
          <w:rFonts w:ascii="Arial" w:hAnsi="Arial" w:cs="Arial"/>
          <w:sz w:val="24"/>
          <w:szCs w:val="24"/>
        </w:rPr>
      </w:pPr>
      <w:r w:rsidRPr="00CB260E">
        <w:rPr>
          <w:rFonts w:ascii="Arial" w:hAnsi="Arial" w:cs="Arial"/>
          <w:b/>
          <w:bCs/>
          <w:sz w:val="24"/>
          <w:szCs w:val="24"/>
        </w:rPr>
        <w:t xml:space="preserve">Security Incident Reporting: </w:t>
      </w:r>
      <w:r w:rsidRPr="00CB260E">
        <w:rPr>
          <w:rFonts w:ascii="Arial" w:hAnsi="Arial" w:cs="Arial"/>
          <w:sz w:val="24"/>
          <w:szCs w:val="24"/>
        </w:rPr>
        <w:t>All staff and contractors are required to report any observed or suspected incidents to the appropriate manager and the Information Security Officer/designated security representative as quickly as possible.</w:t>
      </w:r>
    </w:p>
    <w:p w14:paraId="3B179734" w14:textId="77777777" w:rsidR="00FD26A2" w:rsidRPr="004D2887" w:rsidRDefault="00AF069C" w:rsidP="004D2887">
      <w:pPr>
        <w:pStyle w:val="Heading1"/>
        <w:rPr>
          <w:color w:val="auto"/>
        </w:rPr>
      </w:pPr>
      <w:r w:rsidRPr="004D2887">
        <w:rPr>
          <w:color w:val="auto"/>
        </w:rPr>
        <w:t>5.0 Compliance</w:t>
      </w:r>
    </w:p>
    <w:p w14:paraId="13106A74" w14:textId="5D68CE67" w:rsidR="000D0DD2" w:rsidRDefault="000D0DD2" w:rsidP="00CB260E">
      <w:pPr>
        <w:keepNext/>
        <w:keepLines/>
        <w:spacing w:line="240" w:lineRule="auto"/>
        <w:ind w:right="446"/>
        <w:jc w:val="both"/>
        <w:rPr>
          <w:rFonts w:ascii="Arial" w:hAnsi="Arial" w:cs="Arial"/>
          <w:sz w:val="24"/>
          <w:szCs w:val="24"/>
        </w:rPr>
      </w:pPr>
      <w:r w:rsidRPr="00705317">
        <w:rPr>
          <w:rFonts w:ascii="Arial" w:hAnsi="Arial" w:cs="Arial"/>
          <w:sz w:val="24"/>
          <w:szCs w:val="24"/>
        </w:rPr>
        <w:t xml:space="preserve">This </w:t>
      </w:r>
      <w:r w:rsidR="00B97D0D">
        <w:rPr>
          <w:rFonts w:ascii="Arial" w:hAnsi="Arial" w:cs="Arial"/>
          <w:sz w:val="24"/>
          <w:szCs w:val="24"/>
        </w:rPr>
        <w:t>guideline</w:t>
      </w:r>
      <w:r w:rsidR="005A5CDE">
        <w:rPr>
          <w:rFonts w:ascii="Arial" w:hAnsi="Arial" w:cs="Arial"/>
          <w:sz w:val="24"/>
          <w:szCs w:val="24"/>
        </w:rPr>
        <w:t xml:space="preserve"> </w:t>
      </w:r>
      <w:r w:rsidRPr="00705317">
        <w:rPr>
          <w:rFonts w:ascii="Arial" w:hAnsi="Arial" w:cs="Arial"/>
          <w:sz w:val="24"/>
          <w:szCs w:val="24"/>
        </w:rPr>
        <w:t xml:space="preserve">shall take </w:t>
      </w:r>
      <w:r>
        <w:rPr>
          <w:rFonts w:ascii="Arial" w:hAnsi="Arial" w:cs="Arial"/>
          <w:sz w:val="24"/>
          <w:szCs w:val="24"/>
        </w:rPr>
        <w:t xml:space="preserve">effect upon publication. </w:t>
      </w:r>
      <w:r w:rsidRPr="00705317">
        <w:rPr>
          <w:rFonts w:ascii="Arial" w:hAnsi="Arial" w:cs="Arial"/>
          <w:sz w:val="24"/>
          <w:szCs w:val="24"/>
        </w:rPr>
        <w:t xml:space="preserve"> </w:t>
      </w:r>
      <w:r w:rsidR="002C4EF4">
        <w:rPr>
          <w:rFonts w:ascii="Arial" w:hAnsi="Arial" w:cs="Arial"/>
          <w:sz w:val="24"/>
          <w:szCs w:val="24"/>
        </w:rPr>
        <w:t>Entities</w:t>
      </w:r>
      <w:r w:rsidRPr="00705317">
        <w:rPr>
          <w:rFonts w:ascii="Arial" w:hAnsi="Arial" w:cs="Arial"/>
          <w:sz w:val="24"/>
          <w:szCs w:val="24"/>
        </w:rPr>
        <w:t xml:space="preserve"> may amend its </w:t>
      </w:r>
      <w:r w:rsidR="00B97D0D">
        <w:rPr>
          <w:rFonts w:ascii="Arial" w:hAnsi="Arial" w:cs="Arial"/>
          <w:sz w:val="24"/>
          <w:szCs w:val="24"/>
        </w:rPr>
        <w:t>guidelines</w:t>
      </w:r>
      <w:r w:rsidR="00F06A96">
        <w:rPr>
          <w:rFonts w:ascii="Arial" w:hAnsi="Arial" w:cs="Arial"/>
          <w:sz w:val="24"/>
          <w:szCs w:val="24"/>
        </w:rPr>
        <w:t xml:space="preserve"> </w:t>
      </w:r>
      <w:r w:rsidRPr="00705317">
        <w:rPr>
          <w:rFonts w:ascii="Arial" w:hAnsi="Arial" w:cs="Arial"/>
          <w:sz w:val="24"/>
          <w:szCs w:val="24"/>
        </w:rPr>
        <w:t xml:space="preserve">at any time; compliance with </w:t>
      </w:r>
      <w:r w:rsidR="00B97D0D">
        <w:rPr>
          <w:rFonts w:ascii="Arial" w:hAnsi="Arial" w:cs="Arial"/>
          <w:sz w:val="24"/>
          <w:szCs w:val="24"/>
        </w:rPr>
        <w:t>guidelines</w:t>
      </w:r>
      <w:r w:rsidRPr="00705317">
        <w:rPr>
          <w:rFonts w:ascii="Arial" w:hAnsi="Arial" w:cs="Arial"/>
          <w:sz w:val="24"/>
          <w:szCs w:val="24"/>
        </w:rPr>
        <w:t xml:space="preserve"> is </w:t>
      </w:r>
      <w:r w:rsidR="00B97D0D">
        <w:rPr>
          <w:rFonts w:ascii="Arial" w:hAnsi="Arial" w:cs="Arial"/>
          <w:sz w:val="24"/>
          <w:szCs w:val="24"/>
        </w:rPr>
        <w:t>recommended</w:t>
      </w:r>
      <w:r w:rsidRPr="00705317">
        <w:rPr>
          <w:rFonts w:ascii="Arial" w:hAnsi="Arial" w:cs="Arial"/>
          <w:sz w:val="24"/>
          <w:szCs w:val="24"/>
        </w:rPr>
        <w:t>.</w:t>
      </w:r>
    </w:p>
    <w:p w14:paraId="197D6CC1" w14:textId="77777777" w:rsidR="00FD26A2" w:rsidRPr="004D2887" w:rsidRDefault="00FD26A2" w:rsidP="004D2887">
      <w:pPr>
        <w:pStyle w:val="Heading1"/>
        <w:rPr>
          <w:color w:val="auto"/>
        </w:rPr>
      </w:pPr>
      <w:r w:rsidRPr="004D2887">
        <w:rPr>
          <w:color w:val="auto"/>
        </w:rPr>
        <w:t>6.0 Definitions of Key Terms</w:t>
      </w:r>
    </w:p>
    <w:tbl>
      <w:tblPr>
        <w:tblW w:w="4042" w:type="pct"/>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128"/>
        <w:gridCol w:w="5649"/>
      </w:tblGrid>
      <w:tr w:rsidR="004D2887" w:rsidRPr="00446B8D" w14:paraId="7929ACC3" w14:textId="77777777" w:rsidTr="00C07D38">
        <w:trPr>
          <w:trHeight w:val="635"/>
        </w:trPr>
        <w:tc>
          <w:tcPr>
            <w:tcW w:w="1368" w:type="pct"/>
            <w:vAlign w:val="center"/>
          </w:tcPr>
          <w:p w14:paraId="3DAE0021" w14:textId="77777777" w:rsidR="004D2887" w:rsidRPr="00446B8D" w:rsidRDefault="004D2887" w:rsidP="00C07D38">
            <w:pPr>
              <w:keepNext/>
              <w:keepLines/>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632" w:type="pct"/>
            <w:vAlign w:val="center"/>
          </w:tcPr>
          <w:p w14:paraId="5747D0FF" w14:textId="77777777" w:rsidR="004D2887" w:rsidRPr="00D064CA" w:rsidRDefault="004D2887" w:rsidP="00C07D38">
            <w:pPr>
              <w:keepNext/>
              <w:keepLines/>
              <w:spacing w:before="60" w:after="60" w:line="240" w:lineRule="auto"/>
              <w:ind w:left="45" w:right="130"/>
              <w:jc w:val="both"/>
              <w:rPr>
                <w:rFonts w:ascii="Arial" w:hAnsi="Arial" w:cs="Arial"/>
                <w:color w:val="373738"/>
                <w:sz w:val="24"/>
                <w:szCs w:val="24"/>
              </w:rPr>
            </w:pPr>
            <w:r w:rsidRPr="00D064CA">
              <w:rPr>
                <w:rFonts w:ascii="Arial" w:hAnsi="Arial" w:cs="Arial"/>
                <w:bCs/>
                <w:iCs/>
                <w:color w:val="373738"/>
                <w:sz w:val="24"/>
                <w:szCs w:val="24"/>
              </w:rPr>
              <w:t>Definition</w:t>
            </w:r>
          </w:p>
        </w:tc>
      </w:tr>
      <w:tr w:rsidR="004D2887" w:rsidRPr="00446B8D" w14:paraId="52D3CEFA" w14:textId="77777777" w:rsidTr="00C07D38">
        <w:trPr>
          <w:trHeight w:val="621"/>
        </w:trPr>
        <w:tc>
          <w:tcPr>
            <w:tcW w:w="1368" w:type="pct"/>
          </w:tcPr>
          <w:p w14:paraId="4ED5A4C8" w14:textId="77777777" w:rsidR="004D2887" w:rsidRPr="00446B8D" w:rsidRDefault="004D2887" w:rsidP="00C07D38">
            <w:pPr>
              <w:keepNext/>
              <w:keepLines/>
              <w:spacing w:before="60" w:after="60" w:line="240" w:lineRule="auto"/>
              <w:ind w:left="40"/>
              <w:rPr>
                <w:rFonts w:ascii="Arial" w:hAnsi="Arial" w:cs="Arial"/>
                <w:color w:val="373738"/>
                <w:sz w:val="24"/>
                <w:szCs w:val="24"/>
              </w:rPr>
            </w:pPr>
          </w:p>
        </w:tc>
        <w:tc>
          <w:tcPr>
            <w:tcW w:w="3632" w:type="pct"/>
          </w:tcPr>
          <w:p w14:paraId="751F74E1" w14:textId="77777777" w:rsidR="004D2887" w:rsidRPr="00D064CA" w:rsidRDefault="004D2887" w:rsidP="00C07D38">
            <w:pPr>
              <w:keepNext/>
              <w:keepLines/>
              <w:spacing w:before="60" w:after="60" w:line="240" w:lineRule="auto"/>
              <w:ind w:left="45" w:right="130"/>
              <w:jc w:val="both"/>
              <w:rPr>
                <w:rFonts w:ascii="Arial" w:hAnsi="Arial" w:cs="Arial"/>
                <w:color w:val="373738"/>
                <w:sz w:val="24"/>
                <w:szCs w:val="24"/>
              </w:rPr>
            </w:pPr>
          </w:p>
        </w:tc>
      </w:tr>
    </w:tbl>
    <w:p w14:paraId="56A4C671" w14:textId="77777777" w:rsidR="00426882" w:rsidRPr="004D2887" w:rsidRDefault="00FD26A2" w:rsidP="004D2887">
      <w:pPr>
        <w:pStyle w:val="Heading1"/>
        <w:rPr>
          <w:color w:val="auto"/>
        </w:rPr>
      </w:pPr>
      <w:r w:rsidRPr="004D2887">
        <w:rPr>
          <w:color w:val="auto"/>
        </w:rPr>
        <w:t>7.0 Contact Information</w:t>
      </w:r>
    </w:p>
    <w:p w14:paraId="0A5DB997" w14:textId="77777777" w:rsidR="008220CB" w:rsidRDefault="008220CB" w:rsidP="00CB260E">
      <w:pPr>
        <w:spacing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2344DB58" w14:textId="73ACD760" w:rsidR="00544363" w:rsidRPr="002C4EF4" w:rsidRDefault="002C4EF4" w:rsidP="00544363">
      <w:pPr>
        <w:spacing w:after="0" w:line="240" w:lineRule="auto"/>
        <w:ind w:right="446"/>
        <w:jc w:val="center"/>
        <w:rPr>
          <w:rFonts w:ascii="Arial" w:hAnsi="Arial" w:cs="Arial"/>
          <w:b/>
          <w:color w:val="C00000"/>
          <w:sz w:val="24"/>
          <w:szCs w:val="24"/>
        </w:rPr>
      </w:pPr>
      <w:r w:rsidRPr="002C4EF4">
        <w:rPr>
          <w:rFonts w:ascii="Arial" w:hAnsi="Arial" w:cs="Arial"/>
          <w:b/>
          <w:bCs/>
          <w:color w:val="C00000"/>
          <w:sz w:val="24"/>
          <w:szCs w:val="24"/>
        </w:rPr>
        <w:t>[Entity Address]</w:t>
      </w:r>
    </w:p>
    <w:p w14:paraId="382CC31F" w14:textId="77777777" w:rsidR="00FD26A2" w:rsidRPr="004D2887" w:rsidRDefault="00FD26A2" w:rsidP="004D2887">
      <w:pPr>
        <w:pStyle w:val="Heading1"/>
        <w:rPr>
          <w:color w:val="auto"/>
        </w:rPr>
      </w:pPr>
      <w:r w:rsidRPr="004D2887">
        <w:rPr>
          <w:color w:val="auto"/>
        </w:rPr>
        <w:t>8.0 R</w:t>
      </w:r>
      <w:r w:rsidR="00B34139" w:rsidRPr="004D2887">
        <w:rPr>
          <w:color w:val="auto"/>
        </w:rPr>
        <w:t>evision</w:t>
      </w:r>
      <w:r w:rsidRPr="004D2887">
        <w:rPr>
          <w:color w:val="auto"/>
        </w:rPr>
        <w:t xml:space="preserve"> History</w:t>
      </w:r>
    </w:p>
    <w:p w14:paraId="28463E93" w14:textId="77777777" w:rsidR="000D0DD2" w:rsidRDefault="000D0DD2" w:rsidP="006264D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guideline </w:t>
      </w:r>
      <w:r w:rsidR="00C00174">
        <w:rPr>
          <w:rFonts w:ascii="Arial" w:hAnsi="Arial" w:cs="Arial"/>
          <w:sz w:val="24"/>
          <w:szCs w:val="24"/>
        </w:rPr>
        <w:t xml:space="preserve">shall be subject to periodic </w:t>
      </w:r>
      <w:r w:rsidR="00C00174" w:rsidRPr="00D62A1C">
        <w:rPr>
          <w:rFonts w:ascii="Arial" w:hAnsi="Arial" w:cs="Arial"/>
          <w:sz w:val="24"/>
          <w:szCs w:val="24"/>
        </w:rPr>
        <w:t>review</w:t>
      </w:r>
      <w:r w:rsidR="00C00174">
        <w:rPr>
          <w:rFonts w:ascii="Arial" w:hAnsi="Arial" w:cs="Arial"/>
          <w:sz w:val="24"/>
          <w:szCs w:val="24"/>
        </w:rPr>
        <w:t xml:space="preserve"> </w:t>
      </w:r>
      <w:r w:rsidR="00C00174" w:rsidRPr="00D62A1C">
        <w:rPr>
          <w:rFonts w:ascii="Arial" w:hAnsi="Arial" w:cs="Arial"/>
          <w:sz w:val="24"/>
          <w:szCs w:val="24"/>
        </w:rPr>
        <w:t>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4860"/>
        <w:gridCol w:w="2492"/>
      </w:tblGrid>
      <w:tr w:rsidR="00544363" w:rsidRPr="00D62A1C" w14:paraId="6D5CE60F" w14:textId="77777777" w:rsidTr="00F176EF">
        <w:trPr>
          <w:trHeight w:val="304"/>
        </w:trPr>
        <w:tc>
          <w:tcPr>
            <w:tcW w:w="1790" w:type="dxa"/>
            <w:tcBorders>
              <w:top w:val="single" w:sz="8" w:space="0" w:color="000000"/>
              <w:left w:val="single" w:sz="8" w:space="0" w:color="000000"/>
              <w:bottom w:val="single" w:sz="8" w:space="0" w:color="000000"/>
              <w:right w:val="single" w:sz="8" w:space="0" w:color="000000"/>
            </w:tcBorders>
          </w:tcPr>
          <w:p w14:paraId="29DB5DBA" w14:textId="77777777" w:rsidR="00544363" w:rsidRPr="004D2887" w:rsidRDefault="00544363" w:rsidP="00544363">
            <w:pPr>
              <w:pStyle w:val="Default"/>
              <w:jc w:val="both"/>
            </w:pPr>
            <w:r w:rsidRPr="004D2887">
              <w:rPr>
                <w:b/>
                <w:bCs/>
              </w:rPr>
              <w:t xml:space="preserve">Date </w:t>
            </w:r>
          </w:p>
        </w:tc>
        <w:tc>
          <w:tcPr>
            <w:tcW w:w="4860" w:type="dxa"/>
            <w:tcBorders>
              <w:top w:val="single" w:sz="8" w:space="0" w:color="000000"/>
              <w:left w:val="single" w:sz="8" w:space="0" w:color="000000"/>
              <w:bottom w:val="single" w:sz="8" w:space="0" w:color="000000"/>
              <w:right w:val="single" w:sz="8" w:space="0" w:color="000000"/>
            </w:tcBorders>
          </w:tcPr>
          <w:p w14:paraId="5FA7779E" w14:textId="77777777" w:rsidR="00544363" w:rsidRPr="004D2887" w:rsidRDefault="00544363" w:rsidP="00544363">
            <w:pPr>
              <w:pStyle w:val="Default"/>
              <w:jc w:val="both"/>
            </w:pPr>
            <w:r w:rsidRPr="004D2887">
              <w:rPr>
                <w:b/>
                <w:bCs/>
              </w:rPr>
              <w:t xml:space="preserve">Description of Change </w:t>
            </w:r>
          </w:p>
        </w:tc>
        <w:tc>
          <w:tcPr>
            <w:tcW w:w="2492" w:type="dxa"/>
            <w:tcBorders>
              <w:top w:val="single" w:sz="8" w:space="0" w:color="000000"/>
              <w:left w:val="single" w:sz="8" w:space="0" w:color="000000"/>
              <w:bottom w:val="single" w:sz="8" w:space="0" w:color="000000"/>
              <w:right w:val="single" w:sz="8" w:space="0" w:color="000000"/>
            </w:tcBorders>
          </w:tcPr>
          <w:p w14:paraId="36A4DA71" w14:textId="77777777" w:rsidR="00544363" w:rsidRPr="004D2887" w:rsidRDefault="00544363" w:rsidP="00544363">
            <w:pPr>
              <w:pStyle w:val="Default"/>
              <w:jc w:val="both"/>
              <w:rPr>
                <w:b/>
                <w:bCs/>
              </w:rPr>
            </w:pPr>
            <w:r w:rsidRPr="004D2887">
              <w:rPr>
                <w:b/>
                <w:bCs/>
              </w:rPr>
              <w:t>Reviewer</w:t>
            </w:r>
          </w:p>
        </w:tc>
      </w:tr>
      <w:tr w:rsidR="00544363" w:rsidRPr="00D62A1C" w14:paraId="4E04FE42" w14:textId="77777777" w:rsidTr="00F176EF">
        <w:trPr>
          <w:trHeight w:val="457"/>
        </w:trPr>
        <w:tc>
          <w:tcPr>
            <w:tcW w:w="1790" w:type="dxa"/>
            <w:tcBorders>
              <w:top w:val="single" w:sz="8" w:space="0" w:color="000000"/>
              <w:left w:val="single" w:sz="8" w:space="0" w:color="000000"/>
              <w:bottom w:val="single" w:sz="8" w:space="0" w:color="000000"/>
              <w:right w:val="single" w:sz="8" w:space="0" w:color="000000"/>
            </w:tcBorders>
          </w:tcPr>
          <w:p w14:paraId="1FF2B274" w14:textId="7CB1B8BB" w:rsidR="00544363" w:rsidRPr="00886540" w:rsidRDefault="00544363" w:rsidP="00544363">
            <w:pPr>
              <w:pStyle w:val="Default"/>
            </w:pPr>
          </w:p>
        </w:tc>
        <w:tc>
          <w:tcPr>
            <w:tcW w:w="4860" w:type="dxa"/>
            <w:tcBorders>
              <w:top w:val="single" w:sz="8" w:space="0" w:color="000000"/>
              <w:left w:val="single" w:sz="8" w:space="0" w:color="000000"/>
              <w:bottom w:val="single" w:sz="8" w:space="0" w:color="000000"/>
              <w:right w:val="single" w:sz="8" w:space="0" w:color="000000"/>
            </w:tcBorders>
          </w:tcPr>
          <w:p w14:paraId="3CB4E049" w14:textId="4CD75A58" w:rsidR="00544363" w:rsidRPr="00886540" w:rsidRDefault="00544363" w:rsidP="00544363">
            <w:pPr>
              <w:pStyle w:val="Default"/>
            </w:pPr>
          </w:p>
        </w:tc>
        <w:tc>
          <w:tcPr>
            <w:tcW w:w="2492" w:type="dxa"/>
            <w:tcBorders>
              <w:top w:val="single" w:sz="8" w:space="0" w:color="000000"/>
              <w:left w:val="single" w:sz="8" w:space="0" w:color="000000"/>
              <w:bottom w:val="single" w:sz="8" w:space="0" w:color="000000"/>
              <w:right w:val="single" w:sz="8" w:space="0" w:color="000000"/>
            </w:tcBorders>
          </w:tcPr>
          <w:p w14:paraId="020D29B0" w14:textId="77777777" w:rsidR="00544363" w:rsidRPr="00886540" w:rsidRDefault="00544363" w:rsidP="00544363">
            <w:pPr>
              <w:pStyle w:val="Default"/>
            </w:pPr>
          </w:p>
        </w:tc>
      </w:tr>
    </w:tbl>
    <w:p w14:paraId="3A381B7D" w14:textId="77777777" w:rsidR="00862653" w:rsidRPr="004D2887" w:rsidRDefault="00FD26A2" w:rsidP="004D2887">
      <w:pPr>
        <w:pStyle w:val="Heading1"/>
      </w:pPr>
      <w:r w:rsidRPr="004D2887">
        <w:rPr>
          <w:color w:val="auto"/>
        </w:rPr>
        <w:t>9.0 Related Documents</w:t>
      </w:r>
    </w:p>
    <w:p w14:paraId="15836F57" w14:textId="4B6C169F" w:rsidR="00544363" w:rsidRPr="004D2887" w:rsidRDefault="00544363" w:rsidP="00CB260E">
      <w:pPr>
        <w:autoSpaceDE w:val="0"/>
        <w:autoSpaceDN w:val="0"/>
        <w:adjustRightInd w:val="0"/>
        <w:spacing w:after="240" w:line="240" w:lineRule="auto"/>
        <w:ind w:right="450"/>
        <w:rPr>
          <w:rFonts w:ascii="Arial" w:hAnsi="Arial" w:cs="Arial"/>
          <w:sz w:val="24"/>
          <w:szCs w:val="24"/>
        </w:rPr>
      </w:pPr>
      <w:r w:rsidRPr="004D2887">
        <w:rPr>
          <w:rFonts w:ascii="Arial" w:hAnsi="Arial" w:cs="Arial"/>
          <w:sz w:val="24"/>
          <w:szCs w:val="24"/>
        </w:rPr>
        <w:t>Information Security Policy</w:t>
      </w:r>
    </w:p>
    <w:p w14:paraId="6E5329C7" w14:textId="524DD80B" w:rsidR="00544363" w:rsidRPr="004D2887" w:rsidRDefault="00544363" w:rsidP="00CB260E">
      <w:pPr>
        <w:ind w:right="450"/>
        <w:rPr>
          <w:rFonts w:ascii="Arial" w:hAnsi="Arial" w:cs="Arial"/>
          <w:sz w:val="24"/>
          <w:szCs w:val="24"/>
        </w:rPr>
      </w:pPr>
      <w:r w:rsidRPr="004D2887">
        <w:rPr>
          <w:rFonts w:ascii="Arial" w:hAnsi="Arial" w:cs="Arial"/>
          <w:sz w:val="24"/>
          <w:szCs w:val="24"/>
        </w:rPr>
        <w:t>Acceptable Use of Information Technology (IT) Resources Policy</w:t>
      </w:r>
    </w:p>
    <w:p w14:paraId="0776BAF2" w14:textId="46C59405" w:rsidR="00544363" w:rsidRPr="004D2887" w:rsidRDefault="00544363" w:rsidP="00CB260E">
      <w:pPr>
        <w:ind w:right="450"/>
        <w:rPr>
          <w:rFonts w:ascii="Arial" w:hAnsi="Arial" w:cs="Arial"/>
          <w:sz w:val="24"/>
          <w:szCs w:val="24"/>
        </w:rPr>
      </w:pPr>
      <w:r w:rsidRPr="004D2887">
        <w:rPr>
          <w:rFonts w:ascii="Arial" w:hAnsi="Arial" w:cs="Arial"/>
          <w:sz w:val="24"/>
          <w:szCs w:val="24"/>
        </w:rPr>
        <w:t>Information Classification Standard</w:t>
      </w:r>
    </w:p>
    <w:p w14:paraId="7283DC4C" w14:textId="0B689916" w:rsidR="00544363" w:rsidRPr="00CB260E" w:rsidRDefault="002C4EF4" w:rsidP="00CB260E">
      <w:pPr>
        <w:ind w:right="450"/>
        <w:rPr>
          <w:rFonts w:ascii="Arial" w:hAnsi="Arial" w:cs="Arial"/>
          <w:sz w:val="24"/>
          <w:szCs w:val="24"/>
        </w:rPr>
      </w:pPr>
      <w:r w:rsidRPr="00CB260E">
        <w:rPr>
          <w:rFonts w:ascii="Arial" w:hAnsi="Arial" w:cs="Arial"/>
          <w:sz w:val="24"/>
          <w:szCs w:val="24"/>
        </w:rPr>
        <w:t xml:space="preserve"> </w:t>
      </w:r>
    </w:p>
    <w:sectPr w:rsidR="00544363" w:rsidRPr="00CB260E" w:rsidSect="00517A11">
      <w:footerReference w:type="default" r:id="rId11"/>
      <w:headerReference w:type="first" r:id="rId12"/>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641C" w14:textId="77777777" w:rsidR="00AB7C19" w:rsidRDefault="00AB7C19" w:rsidP="00D212FD">
      <w:pPr>
        <w:spacing w:after="0" w:line="240" w:lineRule="auto"/>
      </w:pPr>
      <w:r>
        <w:separator/>
      </w:r>
    </w:p>
  </w:endnote>
  <w:endnote w:type="continuationSeparator" w:id="0">
    <w:p w14:paraId="34E0F34F" w14:textId="77777777" w:rsidR="00AB7C19" w:rsidRDefault="00AB7C19" w:rsidP="00D212FD">
      <w:pPr>
        <w:spacing w:after="0" w:line="240" w:lineRule="auto"/>
      </w:pPr>
      <w:r>
        <w:continuationSeparator/>
      </w:r>
    </w:p>
  </w:endnote>
  <w:endnote w:type="continuationNotice" w:id="1">
    <w:p w14:paraId="7FC3F762" w14:textId="77777777" w:rsidR="00AB7C19" w:rsidRDefault="00AB7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C9B8" w14:textId="1B76D2A8" w:rsidR="0056160A" w:rsidRPr="00833343" w:rsidRDefault="009F7503" w:rsidP="00B56BA6">
    <w:pPr>
      <w:pStyle w:val="Footer"/>
      <w:rPr>
        <w:rFonts w:ascii="Arial" w:hAnsi="Arial" w:cs="Arial"/>
        <w:b/>
        <w:sz w:val="20"/>
        <w:szCs w:val="16"/>
      </w:rPr>
    </w:pPr>
    <w:r w:rsidRPr="00833343">
      <w:rPr>
        <w:rFonts w:ascii="Arial" w:hAnsi="Arial" w:cs="Arial"/>
        <w:b/>
        <w:sz w:val="20"/>
        <w:szCs w:val="16"/>
      </w:rPr>
      <w:t>Secure Use of Social Media Guideline</w:t>
    </w:r>
    <w:r w:rsidR="0056160A" w:rsidRPr="00833343">
      <w:rPr>
        <w:rFonts w:ascii="Arial" w:hAnsi="Arial" w:cs="Arial"/>
        <w:b/>
        <w:sz w:val="20"/>
        <w:szCs w:val="16"/>
      </w:rPr>
      <w:tab/>
    </w:r>
    <w:r w:rsidR="0056160A" w:rsidRPr="00833343">
      <w:rPr>
        <w:rFonts w:ascii="Arial" w:hAnsi="Arial" w:cs="Arial"/>
        <w:b/>
        <w:sz w:val="20"/>
        <w:szCs w:val="16"/>
      </w:rPr>
      <w:tab/>
      <w:t xml:space="preserve">Page </w:t>
    </w:r>
    <w:r w:rsidR="0056160A" w:rsidRPr="00833343">
      <w:rPr>
        <w:rFonts w:ascii="Arial" w:hAnsi="Arial" w:cs="Arial"/>
        <w:b/>
        <w:sz w:val="20"/>
        <w:szCs w:val="16"/>
      </w:rPr>
      <w:fldChar w:fldCharType="begin"/>
    </w:r>
    <w:r w:rsidR="0056160A" w:rsidRPr="00833343">
      <w:rPr>
        <w:rFonts w:ascii="Arial" w:hAnsi="Arial" w:cs="Arial"/>
        <w:b/>
        <w:sz w:val="20"/>
        <w:szCs w:val="16"/>
      </w:rPr>
      <w:instrText xml:space="preserve"> PAGE </w:instrText>
    </w:r>
    <w:r w:rsidR="0056160A" w:rsidRPr="00833343">
      <w:rPr>
        <w:rFonts w:ascii="Arial" w:hAnsi="Arial" w:cs="Arial"/>
        <w:b/>
        <w:sz w:val="20"/>
        <w:szCs w:val="16"/>
      </w:rPr>
      <w:fldChar w:fldCharType="separate"/>
    </w:r>
    <w:r w:rsidR="002E351E" w:rsidRPr="00833343">
      <w:rPr>
        <w:rFonts w:ascii="Arial" w:hAnsi="Arial" w:cs="Arial"/>
        <w:b/>
        <w:noProof/>
        <w:sz w:val="20"/>
        <w:szCs w:val="16"/>
      </w:rPr>
      <w:t>6</w:t>
    </w:r>
    <w:r w:rsidR="0056160A" w:rsidRPr="00833343">
      <w:rPr>
        <w:rFonts w:ascii="Arial" w:hAnsi="Arial" w:cs="Arial"/>
        <w:b/>
        <w:sz w:val="20"/>
        <w:szCs w:val="16"/>
      </w:rPr>
      <w:fldChar w:fldCharType="end"/>
    </w:r>
    <w:r w:rsidR="0056160A" w:rsidRPr="00833343">
      <w:rPr>
        <w:rFonts w:ascii="Arial" w:hAnsi="Arial" w:cs="Arial"/>
        <w:b/>
        <w:sz w:val="20"/>
        <w:szCs w:val="16"/>
      </w:rPr>
      <w:t xml:space="preserve"> of </w:t>
    </w:r>
    <w:r w:rsidR="0056160A" w:rsidRPr="00833343">
      <w:rPr>
        <w:rFonts w:ascii="Arial" w:hAnsi="Arial" w:cs="Arial"/>
        <w:b/>
        <w:sz w:val="20"/>
        <w:szCs w:val="16"/>
      </w:rPr>
      <w:fldChar w:fldCharType="begin"/>
    </w:r>
    <w:r w:rsidR="0056160A" w:rsidRPr="00833343">
      <w:rPr>
        <w:rFonts w:ascii="Arial" w:hAnsi="Arial" w:cs="Arial"/>
        <w:b/>
        <w:sz w:val="20"/>
        <w:szCs w:val="16"/>
      </w:rPr>
      <w:instrText xml:space="preserve"> SECTIONPAGES  </w:instrText>
    </w:r>
    <w:r w:rsidR="0056160A" w:rsidRPr="00833343">
      <w:rPr>
        <w:rFonts w:ascii="Arial" w:hAnsi="Arial" w:cs="Arial"/>
        <w:b/>
        <w:sz w:val="20"/>
        <w:szCs w:val="16"/>
      </w:rPr>
      <w:fldChar w:fldCharType="separate"/>
    </w:r>
    <w:r w:rsidR="00461385">
      <w:rPr>
        <w:rFonts w:ascii="Arial" w:hAnsi="Arial" w:cs="Arial"/>
        <w:b/>
        <w:noProof/>
        <w:sz w:val="20"/>
        <w:szCs w:val="16"/>
      </w:rPr>
      <w:t>5</w:t>
    </w:r>
    <w:r w:rsidR="0056160A" w:rsidRPr="00833343">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F8AE" w14:textId="77777777" w:rsidR="00AB7C19" w:rsidRDefault="00AB7C19" w:rsidP="00D212FD">
      <w:pPr>
        <w:spacing w:after="0" w:line="240" w:lineRule="auto"/>
      </w:pPr>
      <w:r>
        <w:separator/>
      </w:r>
    </w:p>
  </w:footnote>
  <w:footnote w:type="continuationSeparator" w:id="0">
    <w:p w14:paraId="7F7A68CA" w14:textId="77777777" w:rsidR="00AB7C19" w:rsidRDefault="00AB7C19" w:rsidP="00D212FD">
      <w:pPr>
        <w:spacing w:after="0" w:line="240" w:lineRule="auto"/>
      </w:pPr>
      <w:r>
        <w:continuationSeparator/>
      </w:r>
    </w:p>
  </w:footnote>
  <w:footnote w:type="continuationNotice" w:id="1">
    <w:p w14:paraId="74927E83" w14:textId="77777777" w:rsidR="00AB7C19" w:rsidRDefault="00AB7C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DFE" w14:textId="0428ECC6" w:rsidR="0056160A" w:rsidRDefault="0056160A" w:rsidP="00D57CFA">
    <w:pPr>
      <w:pStyle w:val="Header"/>
    </w:pPr>
  </w:p>
  <w:p w14:paraId="474EFA28" w14:textId="77777777" w:rsidR="0056160A" w:rsidRDefault="0056160A" w:rsidP="00D57CFA">
    <w:pPr>
      <w:pStyle w:val="Header"/>
    </w:pPr>
  </w:p>
  <w:p w14:paraId="3BDFA50D" w14:textId="77777777" w:rsidR="0056160A" w:rsidRDefault="0056160A" w:rsidP="00D57CFA">
    <w:pPr>
      <w:pStyle w:val="Header"/>
    </w:pPr>
  </w:p>
  <w:p w14:paraId="0DCBB95E" w14:textId="77777777" w:rsidR="0056160A" w:rsidRDefault="0056160A" w:rsidP="00D57CFA">
    <w:pPr>
      <w:pStyle w:val="Header"/>
      <w:tabs>
        <w:tab w:val="clear" w:pos="9360"/>
        <w:tab w:val="left" w:pos="990"/>
        <w:tab w:val="right" w:pos="10080"/>
      </w:tabs>
    </w:pPr>
    <w:r>
      <w:tab/>
    </w:r>
  </w:p>
  <w:p w14:paraId="5B93163A" w14:textId="73F82385" w:rsidR="0056160A" w:rsidRDefault="0056160A" w:rsidP="00D57CFA">
    <w:pPr>
      <w:pStyle w:val="Header"/>
    </w:pPr>
  </w:p>
  <w:p w14:paraId="34C8890F" w14:textId="77777777" w:rsidR="0056160A" w:rsidRDefault="0056160A" w:rsidP="00D57CFA">
    <w:pPr>
      <w:pStyle w:val="Header"/>
      <w:tabs>
        <w:tab w:val="clear" w:pos="4680"/>
        <w:tab w:val="clear" w:pos="9360"/>
        <w:tab w:val="left" w:pos="7125"/>
      </w:tabs>
    </w:pPr>
    <w:r>
      <w:tab/>
    </w:r>
  </w:p>
  <w:p w14:paraId="0C3EE410" w14:textId="77777777" w:rsidR="0056160A" w:rsidRDefault="005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33336"/>
    <w:multiLevelType w:val="hybridMultilevel"/>
    <w:tmpl w:val="CEB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2D16E8"/>
    <w:multiLevelType w:val="hybridMultilevel"/>
    <w:tmpl w:val="F576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66B61E8A"/>
    <w:multiLevelType w:val="hybridMultilevel"/>
    <w:tmpl w:val="ED58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41526"/>
    <w:multiLevelType w:val="hybridMultilevel"/>
    <w:tmpl w:val="1222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29"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47631"/>
    <w:multiLevelType w:val="hybridMultilevel"/>
    <w:tmpl w:val="88C6738C"/>
    <w:lvl w:ilvl="0" w:tplc="5636D6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32"/>
  </w:num>
  <w:num w:numId="5">
    <w:abstractNumId w:val="9"/>
  </w:num>
  <w:num w:numId="6">
    <w:abstractNumId w:val="13"/>
  </w:num>
  <w:num w:numId="7">
    <w:abstractNumId w:val="19"/>
  </w:num>
  <w:num w:numId="8">
    <w:abstractNumId w:val="24"/>
  </w:num>
  <w:num w:numId="9">
    <w:abstractNumId w:val="20"/>
  </w:num>
  <w:num w:numId="10">
    <w:abstractNumId w:val="26"/>
  </w:num>
  <w:num w:numId="11">
    <w:abstractNumId w:val="10"/>
  </w:num>
  <w:num w:numId="12">
    <w:abstractNumId w:val="18"/>
  </w:num>
  <w:num w:numId="13">
    <w:abstractNumId w:val="23"/>
  </w:num>
  <w:num w:numId="14">
    <w:abstractNumId w:val="31"/>
  </w:num>
  <w:num w:numId="15">
    <w:abstractNumId w:val="21"/>
  </w:num>
  <w:num w:numId="16">
    <w:abstractNumId w:val="30"/>
  </w:num>
  <w:num w:numId="17">
    <w:abstractNumId w:val="12"/>
  </w:num>
  <w:num w:numId="18">
    <w:abstractNumId w:val="3"/>
  </w:num>
  <w:num w:numId="19">
    <w:abstractNumId w:val="15"/>
  </w:num>
  <w:num w:numId="20">
    <w:abstractNumId w:val="4"/>
  </w:num>
  <w:num w:numId="21">
    <w:abstractNumId w:val="29"/>
  </w:num>
  <w:num w:numId="22">
    <w:abstractNumId w:val="0"/>
  </w:num>
  <w:num w:numId="23">
    <w:abstractNumId w:val="17"/>
  </w:num>
  <w:num w:numId="24">
    <w:abstractNumId w:val="11"/>
  </w:num>
  <w:num w:numId="25">
    <w:abstractNumId w:val="5"/>
  </w:num>
  <w:num w:numId="26">
    <w:abstractNumId w:val="21"/>
  </w:num>
  <w:num w:numId="27">
    <w:abstractNumId w:val="2"/>
  </w:num>
  <w:num w:numId="28">
    <w:abstractNumId w:val="22"/>
  </w:num>
  <w:num w:numId="29">
    <w:abstractNumId w:val="22"/>
  </w:num>
  <w:num w:numId="30">
    <w:abstractNumId w:val="1"/>
  </w:num>
  <w:num w:numId="31">
    <w:abstractNumId w:val="28"/>
  </w:num>
  <w:num w:numId="32">
    <w:abstractNumId w:val="25"/>
  </w:num>
  <w:num w:numId="33">
    <w:abstractNumId w:val="27"/>
  </w:num>
  <w:num w:numId="34">
    <w:abstractNumId w:val="14"/>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63"/>
    <w:rsid w:val="00000C72"/>
    <w:rsid w:val="00004B71"/>
    <w:rsid w:val="000059B7"/>
    <w:rsid w:val="00007B41"/>
    <w:rsid w:val="00013706"/>
    <w:rsid w:val="00015FE5"/>
    <w:rsid w:val="00025AD3"/>
    <w:rsid w:val="0003290F"/>
    <w:rsid w:val="0004473F"/>
    <w:rsid w:val="00064308"/>
    <w:rsid w:val="000649E1"/>
    <w:rsid w:val="00067349"/>
    <w:rsid w:val="00067BF2"/>
    <w:rsid w:val="0008459D"/>
    <w:rsid w:val="00095A86"/>
    <w:rsid w:val="00097E7D"/>
    <w:rsid w:val="000A7712"/>
    <w:rsid w:val="000B22CE"/>
    <w:rsid w:val="000C7EC9"/>
    <w:rsid w:val="000D0DD2"/>
    <w:rsid w:val="000D27DE"/>
    <w:rsid w:val="000E004A"/>
    <w:rsid w:val="000E1B8F"/>
    <w:rsid w:val="000E20A2"/>
    <w:rsid w:val="000E2AB1"/>
    <w:rsid w:val="000E5F2D"/>
    <w:rsid w:val="000E6322"/>
    <w:rsid w:val="000E7F04"/>
    <w:rsid w:val="000F21A2"/>
    <w:rsid w:val="000F7D83"/>
    <w:rsid w:val="00102B2E"/>
    <w:rsid w:val="00105B79"/>
    <w:rsid w:val="00107913"/>
    <w:rsid w:val="0011412A"/>
    <w:rsid w:val="0011587C"/>
    <w:rsid w:val="00120224"/>
    <w:rsid w:val="00132D40"/>
    <w:rsid w:val="00132EED"/>
    <w:rsid w:val="00134AC2"/>
    <w:rsid w:val="00152995"/>
    <w:rsid w:val="00154526"/>
    <w:rsid w:val="00160066"/>
    <w:rsid w:val="001608BB"/>
    <w:rsid w:val="00165B78"/>
    <w:rsid w:val="00175B22"/>
    <w:rsid w:val="00176FD3"/>
    <w:rsid w:val="0018190B"/>
    <w:rsid w:val="00192CC3"/>
    <w:rsid w:val="001A0541"/>
    <w:rsid w:val="001A3862"/>
    <w:rsid w:val="001A6527"/>
    <w:rsid w:val="001B13D9"/>
    <w:rsid w:val="001B207D"/>
    <w:rsid w:val="001B335C"/>
    <w:rsid w:val="001B401D"/>
    <w:rsid w:val="001C0D8B"/>
    <w:rsid w:val="001C5A71"/>
    <w:rsid w:val="001D7A64"/>
    <w:rsid w:val="001E1B0C"/>
    <w:rsid w:val="001E621C"/>
    <w:rsid w:val="001E6EB8"/>
    <w:rsid w:val="001F609C"/>
    <w:rsid w:val="001F6B60"/>
    <w:rsid w:val="002068B2"/>
    <w:rsid w:val="0021179B"/>
    <w:rsid w:val="00214C00"/>
    <w:rsid w:val="0021650D"/>
    <w:rsid w:val="0022609C"/>
    <w:rsid w:val="002335BD"/>
    <w:rsid w:val="002413AD"/>
    <w:rsid w:val="00254F95"/>
    <w:rsid w:val="002657E4"/>
    <w:rsid w:val="0026673E"/>
    <w:rsid w:val="00275B05"/>
    <w:rsid w:val="002761BB"/>
    <w:rsid w:val="00283076"/>
    <w:rsid w:val="002867B4"/>
    <w:rsid w:val="002A0C29"/>
    <w:rsid w:val="002A365B"/>
    <w:rsid w:val="002A6BF3"/>
    <w:rsid w:val="002A70B4"/>
    <w:rsid w:val="002B2BD1"/>
    <w:rsid w:val="002B4D9E"/>
    <w:rsid w:val="002B57A1"/>
    <w:rsid w:val="002C1D99"/>
    <w:rsid w:val="002C3B56"/>
    <w:rsid w:val="002C4EF4"/>
    <w:rsid w:val="002D3568"/>
    <w:rsid w:val="002D3C4A"/>
    <w:rsid w:val="002E0EFD"/>
    <w:rsid w:val="002E351E"/>
    <w:rsid w:val="002E3EE6"/>
    <w:rsid w:val="002F01C5"/>
    <w:rsid w:val="00300C30"/>
    <w:rsid w:val="003024F2"/>
    <w:rsid w:val="00302B44"/>
    <w:rsid w:val="0031452D"/>
    <w:rsid w:val="0031592B"/>
    <w:rsid w:val="00324177"/>
    <w:rsid w:val="003316AB"/>
    <w:rsid w:val="00331C8A"/>
    <w:rsid w:val="003367FD"/>
    <w:rsid w:val="00342A91"/>
    <w:rsid w:val="00344110"/>
    <w:rsid w:val="00350920"/>
    <w:rsid w:val="0035310E"/>
    <w:rsid w:val="003562C4"/>
    <w:rsid w:val="00360086"/>
    <w:rsid w:val="003651AC"/>
    <w:rsid w:val="0038149A"/>
    <w:rsid w:val="00391D2B"/>
    <w:rsid w:val="003A504C"/>
    <w:rsid w:val="003A50A7"/>
    <w:rsid w:val="003A60BF"/>
    <w:rsid w:val="003B0EBB"/>
    <w:rsid w:val="003B658A"/>
    <w:rsid w:val="003C3A84"/>
    <w:rsid w:val="003C6B77"/>
    <w:rsid w:val="003D08DC"/>
    <w:rsid w:val="003E1164"/>
    <w:rsid w:val="003E3F86"/>
    <w:rsid w:val="003F099F"/>
    <w:rsid w:val="003F1C55"/>
    <w:rsid w:val="003F372E"/>
    <w:rsid w:val="003F56C1"/>
    <w:rsid w:val="00413ABD"/>
    <w:rsid w:val="00416A9C"/>
    <w:rsid w:val="00423DDD"/>
    <w:rsid w:val="004249B0"/>
    <w:rsid w:val="00426882"/>
    <w:rsid w:val="00431C29"/>
    <w:rsid w:val="004373BC"/>
    <w:rsid w:val="00446B8D"/>
    <w:rsid w:val="00453386"/>
    <w:rsid w:val="0045793A"/>
    <w:rsid w:val="004612DA"/>
    <w:rsid w:val="00461385"/>
    <w:rsid w:val="00464576"/>
    <w:rsid w:val="00471623"/>
    <w:rsid w:val="0047241C"/>
    <w:rsid w:val="00477798"/>
    <w:rsid w:val="00495BA5"/>
    <w:rsid w:val="004975BC"/>
    <w:rsid w:val="004A12D4"/>
    <w:rsid w:val="004A6140"/>
    <w:rsid w:val="004B746E"/>
    <w:rsid w:val="004C2511"/>
    <w:rsid w:val="004D2887"/>
    <w:rsid w:val="004E15AB"/>
    <w:rsid w:val="004E17BE"/>
    <w:rsid w:val="004E1BB5"/>
    <w:rsid w:val="004E34BF"/>
    <w:rsid w:val="004E5C74"/>
    <w:rsid w:val="004F2476"/>
    <w:rsid w:val="0051316D"/>
    <w:rsid w:val="00517A11"/>
    <w:rsid w:val="00517D43"/>
    <w:rsid w:val="00522500"/>
    <w:rsid w:val="00525B85"/>
    <w:rsid w:val="00530EDC"/>
    <w:rsid w:val="005318F6"/>
    <w:rsid w:val="005417A0"/>
    <w:rsid w:val="005419EC"/>
    <w:rsid w:val="00543779"/>
    <w:rsid w:val="00544363"/>
    <w:rsid w:val="0056160A"/>
    <w:rsid w:val="00561CE0"/>
    <w:rsid w:val="00562A2D"/>
    <w:rsid w:val="005654DE"/>
    <w:rsid w:val="005674FF"/>
    <w:rsid w:val="00577B6E"/>
    <w:rsid w:val="00587171"/>
    <w:rsid w:val="005A3051"/>
    <w:rsid w:val="005A5CDE"/>
    <w:rsid w:val="005A633B"/>
    <w:rsid w:val="005B231E"/>
    <w:rsid w:val="005B6A55"/>
    <w:rsid w:val="005C341B"/>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63920"/>
    <w:rsid w:val="00666DCD"/>
    <w:rsid w:val="00677DC2"/>
    <w:rsid w:val="00685314"/>
    <w:rsid w:val="006875BD"/>
    <w:rsid w:val="00694606"/>
    <w:rsid w:val="006A1FC6"/>
    <w:rsid w:val="006A278A"/>
    <w:rsid w:val="006A4BFC"/>
    <w:rsid w:val="006A4D15"/>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1F4F"/>
    <w:rsid w:val="007455CF"/>
    <w:rsid w:val="007500C7"/>
    <w:rsid w:val="00751A9A"/>
    <w:rsid w:val="007529BE"/>
    <w:rsid w:val="00752E6C"/>
    <w:rsid w:val="00763DF5"/>
    <w:rsid w:val="0077680E"/>
    <w:rsid w:val="00786A33"/>
    <w:rsid w:val="007911F9"/>
    <w:rsid w:val="00791DDF"/>
    <w:rsid w:val="00794C38"/>
    <w:rsid w:val="007A618C"/>
    <w:rsid w:val="007B261E"/>
    <w:rsid w:val="007B45AC"/>
    <w:rsid w:val="007B7F24"/>
    <w:rsid w:val="007C401C"/>
    <w:rsid w:val="007C694B"/>
    <w:rsid w:val="007C77C2"/>
    <w:rsid w:val="007E11D6"/>
    <w:rsid w:val="007E20A4"/>
    <w:rsid w:val="007E4717"/>
    <w:rsid w:val="007E7864"/>
    <w:rsid w:val="007F4FB3"/>
    <w:rsid w:val="007F6B0E"/>
    <w:rsid w:val="00812DEA"/>
    <w:rsid w:val="008137F4"/>
    <w:rsid w:val="00817490"/>
    <w:rsid w:val="00817CF6"/>
    <w:rsid w:val="0082107A"/>
    <w:rsid w:val="008220CB"/>
    <w:rsid w:val="00827E33"/>
    <w:rsid w:val="00833343"/>
    <w:rsid w:val="00835582"/>
    <w:rsid w:val="00840EC8"/>
    <w:rsid w:val="00841EC0"/>
    <w:rsid w:val="00862653"/>
    <w:rsid w:val="00864379"/>
    <w:rsid w:val="00866E0B"/>
    <w:rsid w:val="008834A0"/>
    <w:rsid w:val="00883EFE"/>
    <w:rsid w:val="00885019"/>
    <w:rsid w:val="008851C5"/>
    <w:rsid w:val="008860CE"/>
    <w:rsid w:val="00886540"/>
    <w:rsid w:val="008923AA"/>
    <w:rsid w:val="00896333"/>
    <w:rsid w:val="008A7B51"/>
    <w:rsid w:val="008B070D"/>
    <w:rsid w:val="008B1DFB"/>
    <w:rsid w:val="008B788C"/>
    <w:rsid w:val="008C0F7E"/>
    <w:rsid w:val="008C1421"/>
    <w:rsid w:val="008C42D9"/>
    <w:rsid w:val="008C54CD"/>
    <w:rsid w:val="008C69E4"/>
    <w:rsid w:val="008D4AC6"/>
    <w:rsid w:val="008E5B0D"/>
    <w:rsid w:val="008E7EC2"/>
    <w:rsid w:val="008F345E"/>
    <w:rsid w:val="008F3568"/>
    <w:rsid w:val="00901413"/>
    <w:rsid w:val="00903F1D"/>
    <w:rsid w:val="00905776"/>
    <w:rsid w:val="009066E8"/>
    <w:rsid w:val="00910FD5"/>
    <w:rsid w:val="00911AA8"/>
    <w:rsid w:val="00932A1C"/>
    <w:rsid w:val="00934CF3"/>
    <w:rsid w:val="00941C0A"/>
    <w:rsid w:val="009434E7"/>
    <w:rsid w:val="00953454"/>
    <w:rsid w:val="00956FAE"/>
    <w:rsid w:val="0095758B"/>
    <w:rsid w:val="00966FED"/>
    <w:rsid w:val="0096705E"/>
    <w:rsid w:val="00972985"/>
    <w:rsid w:val="009762B8"/>
    <w:rsid w:val="00992E88"/>
    <w:rsid w:val="009953F8"/>
    <w:rsid w:val="009A309F"/>
    <w:rsid w:val="009B7021"/>
    <w:rsid w:val="009C0BE1"/>
    <w:rsid w:val="009C1947"/>
    <w:rsid w:val="009C3C90"/>
    <w:rsid w:val="009D0CA1"/>
    <w:rsid w:val="009D3E3E"/>
    <w:rsid w:val="009E37F4"/>
    <w:rsid w:val="009E6B8E"/>
    <w:rsid w:val="009F51E2"/>
    <w:rsid w:val="009F532F"/>
    <w:rsid w:val="009F544E"/>
    <w:rsid w:val="009F5C36"/>
    <w:rsid w:val="009F7503"/>
    <w:rsid w:val="00A017DB"/>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7647"/>
    <w:rsid w:val="00A96DF2"/>
    <w:rsid w:val="00AB44CE"/>
    <w:rsid w:val="00AB77FE"/>
    <w:rsid w:val="00AB7C19"/>
    <w:rsid w:val="00AC6959"/>
    <w:rsid w:val="00AD178E"/>
    <w:rsid w:val="00AD65E3"/>
    <w:rsid w:val="00AE1468"/>
    <w:rsid w:val="00AE7C26"/>
    <w:rsid w:val="00AF069C"/>
    <w:rsid w:val="00AF46E6"/>
    <w:rsid w:val="00AF4EA8"/>
    <w:rsid w:val="00B00E5C"/>
    <w:rsid w:val="00B011A2"/>
    <w:rsid w:val="00B01DD3"/>
    <w:rsid w:val="00B05A44"/>
    <w:rsid w:val="00B10410"/>
    <w:rsid w:val="00B12297"/>
    <w:rsid w:val="00B2044B"/>
    <w:rsid w:val="00B34139"/>
    <w:rsid w:val="00B40CAF"/>
    <w:rsid w:val="00B42064"/>
    <w:rsid w:val="00B56BA6"/>
    <w:rsid w:val="00B660B5"/>
    <w:rsid w:val="00B70E50"/>
    <w:rsid w:val="00B71042"/>
    <w:rsid w:val="00B73649"/>
    <w:rsid w:val="00B74892"/>
    <w:rsid w:val="00B75AF5"/>
    <w:rsid w:val="00B80787"/>
    <w:rsid w:val="00B80A67"/>
    <w:rsid w:val="00B97428"/>
    <w:rsid w:val="00B97D0D"/>
    <w:rsid w:val="00BA0C66"/>
    <w:rsid w:val="00BA4997"/>
    <w:rsid w:val="00BB00F8"/>
    <w:rsid w:val="00BC0E64"/>
    <w:rsid w:val="00BC3852"/>
    <w:rsid w:val="00BC4D98"/>
    <w:rsid w:val="00BC720C"/>
    <w:rsid w:val="00BE0736"/>
    <w:rsid w:val="00BF128E"/>
    <w:rsid w:val="00BF200D"/>
    <w:rsid w:val="00BF7697"/>
    <w:rsid w:val="00C00174"/>
    <w:rsid w:val="00C063C2"/>
    <w:rsid w:val="00C23014"/>
    <w:rsid w:val="00C23DE6"/>
    <w:rsid w:val="00C41ACF"/>
    <w:rsid w:val="00C427B2"/>
    <w:rsid w:val="00C44080"/>
    <w:rsid w:val="00C4456F"/>
    <w:rsid w:val="00C545AE"/>
    <w:rsid w:val="00C54CB0"/>
    <w:rsid w:val="00C56F9B"/>
    <w:rsid w:val="00C57773"/>
    <w:rsid w:val="00C73C6D"/>
    <w:rsid w:val="00C83D0F"/>
    <w:rsid w:val="00C97C8F"/>
    <w:rsid w:val="00CA36BA"/>
    <w:rsid w:val="00CA7724"/>
    <w:rsid w:val="00CB260E"/>
    <w:rsid w:val="00CB62F7"/>
    <w:rsid w:val="00CC7053"/>
    <w:rsid w:val="00CC7981"/>
    <w:rsid w:val="00CD4267"/>
    <w:rsid w:val="00CD7EB7"/>
    <w:rsid w:val="00CE4838"/>
    <w:rsid w:val="00CF278D"/>
    <w:rsid w:val="00CF71F6"/>
    <w:rsid w:val="00D00D2F"/>
    <w:rsid w:val="00D212FD"/>
    <w:rsid w:val="00D328C7"/>
    <w:rsid w:val="00D57CFA"/>
    <w:rsid w:val="00D62A1C"/>
    <w:rsid w:val="00D66285"/>
    <w:rsid w:val="00D712AA"/>
    <w:rsid w:val="00D80277"/>
    <w:rsid w:val="00D913E5"/>
    <w:rsid w:val="00D95237"/>
    <w:rsid w:val="00DA4CF4"/>
    <w:rsid w:val="00DA580C"/>
    <w:rsid w:val="00DA6A93"/>
    <w:rsid w:val="00DA6CC2"/>
    <w:rsid w:val="00DB2FE1"/>
    <w:rsid w:val="00DC5A2B"/>
    <w:rsid w:val="00DC62A7"/>
    <w:rsid w:val="00DC7FB7"/>
    <w:rsid w:val="00DD48DC"/>
    <w:rsid w:val="00DE0E1A"/>
    <w:rsid w:val="00DE2FD9"/>
    <w:rsid w:val="00DE42EF"/>
    <w:rsid w:val="00DE7A01"/>
    <w:rsid w:val="00DF1E03"/>
    <w:rsid w:val="00DF2B2B"/>
    <w:rsid w:val="00E05156"/>
    <w:rsid w:val="00E06155"/>
    <w:rsid w:val="00E144C5"/>
    <w:rsid w:val="00E16F14"/>
    <w:rsid w:val="00E21592"/>
    <w:rsid w:val="00E21871"/>
    <w:rsid w:val="00E33833"/>
    <w:rsid w:val="00E36913"/>
    <w:rsid w:val="00E46575"/>
    <w:rsid w:val="00E636BF"/>
    <w:rsid w:val="00E642EF"/>
    <w:rsid w:val="00E709DC"/>
    <w:rsid w:val="00E71535"/>
    <w:rsid w:val="00E71E67"/>
    <w:rsid w:val="00E82999"/>
    <w:rsid w:val="00E873C4"/>
    <w:rsid w:val="00E96E1C"/>
    <w:rsid w:val="00E96F90"/>
    <w:rsid w:val="00EA323E"/>
    <w:rsid w:val="00EA3255"/>
    <w:rsid w:val="00EA3BCD"/>
    <w:rsid w:val="00EA3CB2"/>
    <w:rsid w:val="00EA5C2E"/>
    <w:rsid w:val="00EA7BBE"/>
    <w:rsid w:val="00EA7CE4"/>
    <w:rsid w:val="00EC485B"/>
    <w:rsid w:val="00EC65FA"/>
    <w:rsid w:val="00ED03EB"/>
    <w:rsid w:val="00ED7002"/>
    <w:rsid w:val="00EE52BB"/>
    <w:rsid w:val="00EF0203"/>
    <w:rsid w:val="00EF78DB"/>
    <w:rsid w:val="00F027B4"/>
    <w:rsid w:val="00F06A96"/>
    <w:rsid w:val="00F11664"/>
    <w:rsid w:val="00F118FB"/>
    <w:rsid w:val="00F176EF"/>
    <w:rsid w:val="00F21071"/>
    <w:rsid w:val="00F274B4"/>
    <w:rsid w:val="00F3027D"/>
    <w:rsid w:val="00F3304A"/>
    <w:rsid w:val="00F5315B"/>
    <w:rsid w:val="00F5658D"/>
    <w:rsid w:val="00F64FBC"/>
    <w:rsid w:val="00F65ADB"/>
    <w:rsid w:val="00F70D5A"/>
    <w:rsid w:val="00F73AA6"/>
    <w:rsid w:val="00F837FE"/>
    <w:rsid w:val="00F96759"/>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6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styleId="UnresolvedMention">
    <w:name w:val="Unresolved Mention"/>
    <w:basedOn w:val="DefaultParagraphFont"/>
    <w:uiPriority w:val="99"/>
    <w:semiHidden/>
    <w:unhideWhenUsed/>
    <w:rsid w:val="007C4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05238517">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884373522">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885442">
      <w:bodyDiv w:val="1"/>
      <w:marLeft w:val="0"/>
      <w:marRight w:val="0"/>
      <w:marTop w:val="0"/>
      <w:marBottom w:val="0"/>
      <w:divBdr>
        <w:top w:val="none" w:sz="0" w:space="0" w:color="auto"/>
        <w:left w:val="none" w:sz="0" w:space="0" w:color="auto"/>
        <w:bottom w:val="none" w:sz="0" w:space="0" w:color="auto"/>
        <w:right w:val="none" w:sz="0" w:space="0" w:color="auto"/>
      </w:divBdr>
    </w:div>
    <w:div w:id="939873841">
      <w:bodyDiv w:val="1"/>
      <w:marLeft w:val="0"/>
      <w:marRight w:val="0"/>
      <w:marTop w:val="0"/>
      <w:marBottom w:val="0"/>
      <w:divBdr>
        <w:top w:val="none" w:sz="0" w:space="0" w:color="auto"/>
        <w:left w:val="none" w:sz="0" w:space="0" w:color="auto"/>
        <w:bottom w:val="none" w:sz="0" w:space="0" w:color="auto"/>
        <w:right w:val="none" w:sz="0" w:space="0" w:color="auto"/>
      </w:divBdr>
    </w:div>
    <w:div w:id="1144661020">
      <w:bodyDiv w:val="1"/>
      <w:marLeft w:val="0"/>
      <w:marRight w:val="0"/>
      <w:marTop w:val="0"/>
      <w:marBottom w:val="0"/>
      <w:divBdr>
        <w:top w:val="none" w:sz="0" w:space="0" w:color="auto"/>
        <w:left w:val="none" w:sz="0" w:space="0" w:color="auto"/>
        <w:bottom w:val="none" w:sz="0" w:space="0" w:color="auto"/>
        <w:right w:val="none" w:sz="0" w:space="0" w:color="auto"/>
      </w:divBdr>
    </w:div>
    <w:div w:id="1152140851">
      <w:bodyDiv w:val="1"/>
      <w:marLeft w:val="0"/>
      <w:marRight w:val="0"/>
      <w:marTop w:val="0"/>
      <w:marBottom w:val="0"/>
      <w:divBdr>
        <w:top w:val="none" w:sz="0" w:space="0" w:color="auto"/>
        <w:left w:val="none" w:sz="0" w:space="0" w:color="auto"/>
        <w:bottom w:val="none" w:sz="0" w:space="0" w:color="auto"/>
        <w:right w:val="none" w:sz="0" w:space="0" w:color="auto"/>
      </w:divBdr>
    </w:div>
    <w:div w:id="1159538597">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002736777">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rn\Desktop\Policy%20Standard%20Guideline%20Template%20-%20EISO%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0F8AB-9913-458E-A498-C5AE0224E647}">
  <ds:schemaRefs>
    <ds:schemaRef ds:uri="d55d704a-e129-4533-884d-54f902f3d1b0"/>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4.xml><?xml version="1.0" encoding="utf-8"?>
<ds:datastoreItem xmlns:ds="http://schemas.openxmlformats.org/officeDocument/2006/customXml" ds:itemID="{C21F83A8-ACE5-44EF-8B5A-01307C76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Standard Guideline Template - EISO Standard.dotx</Template>
  <TotalTime>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2019-11-04T16:40:00Z</dcterms:created>
  <dcterms:modified xsi:type="dcterms:W3CDTF">2020-06-16T12:57:00Z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