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240"/>
        <w:gridCol w:w="7560"/>
      </w:tblGrid>
      <w:tr w:rsidR="0034522A" w14:paraId="52BD4EF2" w14:textId="77777777" w:rsidTr="00F254C7">
        <w:trPr>
          <w:cantSplit/>
        </w:trPr>
        <w:tc>
          <w:tcPr>
            <w:tcW w:w="3240" w:type="dxa"/>
            <w:tcBorders>
              <w:bottom w:val="single" w:sz="8" w:space="0" w:color="D0CECE" w:themeColor="background2" w:themeShade="E6"/>
            </w:tcBorders>
            <w:tcMar>
              <w:top w:w="0" w:type="dxa"/>
              <w:left w:w="0" w:type="dxa"/>
              <w:right w:w="0" w:type="dxa"/>
            </w:tcMar>
          </w:tcPr>
          <w:p w14:paraId="44C13026" w14:textId="20317938" w:rsidR="0034522A" w:rsidRDefault="0087424F" w:rsidP="00094D05">
            <w:pPr>
              <w:pStyle w:val="HeadH1-Volume"/>
              <w:framePr w:hSpace="0" w:wrap="auto" w:vAnchor="margin" w:yAlign="inline"/>
              <w:suppressOverlap w:val="0"/>
              <w:rPr>
                <w:rFonts w:eastAsia="Calibri"/>
                <w:noProof/>
                <w:color w:val="000000" w:themeColor="text1"/>
                <w:sz w:val="48"/>
                <w:szCs w:val="52"/>
              </w:rPr>
            </w:pPr>
            <w:r>
              <w:rPr>
                <w:rFonts w:eastAsia="Calibri"/>
                <w:noProof/>
                <w:color w:val="000000" w:themeColor="text1"/>
                <w:sz w:val="48"/>
                <w:szCs w:val="52"/>
              </w:rPr>
              <w:drawing>
                <wp:anchor distT="0" distB="0" distL="114300" distR="114300" simplePos="0" relativeHeight="251669504" behindDoc="1" locked="0" layoutInCell="1" allowOverlap="1" wp14:anchorId="26896AA3" wp14:editId="67EDAA51">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anchor>
              </w:drawing>
            </w:r>
            <w:r w:rsidR="0034522A" w:rsidRPr="007141DA">
              <w:t>Volume 1</w:t>
            </w:r>
            <w:r w:rsidR="00316AA6">
              <w:t>5</w:t>
            </w:r>
            <w:r w:rsidR="0034522A" w:rsidRPr="007141DA">
              <w:t xml:space="preserve">, Issue </w:t>
            </w:r>
            <w:r w:rsidR="00F254C7">
              <w:t>6</w:t>
            </w:r>
            <w:r w:rsidR="0034522A">
              <w:t xml:space="preserve"> • </w:t>
            </w:r>
            <w:r w:rsidR="005807DF">
              <w:t>June</w:t>
            </w:r>
            <w:r w:rsidR="0034522A">
              <w:t xml:space="preserve"> </w:t>
            </w:r>
            <w:r w:rsidR="00316AA6">
              <w:t>2020</w:t>
            </w:r>
          </w:p>
        </w:tc>
        <w:tc>
          <w:tcPr>
            <w:tcW w:w="7560" w:type="dxa"/>
            <w:tcBorders>
              <w:bottom w:val="single" w:sz="8" w:space="0" w:color="D0CECE" w:themeColor="background2" w:themeShade="E6"/>
            </w:tcBorders>
          </w:tcPr>
          <w:p w14:paraId="67EB8E41" w14:textId="2F5EDEA0" w:rsidR="0034522A" w:rsidRDefault="0034522A" w:rsidP="00094D05">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F254C7">
        <w:trPr>
          <w:cantSplit/>
          <w:trHeight w:hRule="exact" w:val="3168"/>
        </w:trPr>
        <w:tc>
          <w:tcPr>
            <w:tcW w:w="324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77777777"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7051B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Aliperti</w:t>
            </w:r>
          </w:p>
          <w:p w14:paraId="720A8B9C" w14:textId="77777777" w:rsidR="00002EC2" w:rsidRPr="00D75A36" w:rsidRDefault="00002EC2" w:rsidP="007051B0">
            <w:pPr>
              <w:jc w:val="center"/>
              <w:rPr>
                <w:rFonts w:ascii="Arial" w:hAnsi="Arial" w:cs="Arial"/>
                <w:color w:val="FFFFFF" w:themeColor="background1"/>
                <w:sz w:val="20"/>
                <w:szCs w:val="20"/>
              </w:rPr>
            </w:pPr>
          </w:p>
          <w:p w14:paraId="376706FC" w14:textId="63551FAC" w:rsidR="00002EC2" w:rsidRPr="00002EC2" w:rsidRDefault="00002EC2" w:rsidP="007051B0">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560" w:type="dxa"/>
            <w:tcBorders>
              <w:top w:val="single" w:sz="8" w:space="0" w:color="D0CECE" w:themeColor="background2" w:themeShade="E6"/>
              <w:left w:val="nil"/>
              <w:bottom w:val="single" w:sz="8" w:space="0" w:color="D0CECE" w:themeColor="background2" w:themeShade="E6"/>
            </w:tcBorders>
            <w:vAlign w:val="center"/>
          </w:tcPr>
          <w:p w14:paraId="0683CBC4" w14:textId="30B29947" w:rsidR="00002EC2" w:rsidRPr="00002EC2" w:rsidRDefault="005807DF" w:rsidP="007051B0">
            <w:pPr>
              <w:pStyle w:val="TitleH1"/>
              <w:framePr w:hSpace="0" w:wrap="auto" w:vAnchor="margin" w:yAlign="inline"/>
              <w:suppressOverlap w:val="0"/>
            </w:pPr>
            <w:r>
              <w:t>Virtual Conferencing Platform Tips</w:t>
            </w:r>
          </w:p>
        </w:tc>
      </w:tr>
      <w:tr w:rsidR="00D75A36" w14:paraId="5D985540" w14:textId="77777777" w:rsidTr="00623729">
        <w:trPr>
          <w:cantSplit/>
        </w:trPr>
        <w:tc>
          <w:tcPr>
            <w:tcW w:w="10800" w:type="dxa"/>
            <w:gridSpan w:val="2"/>
            <w:tcBorders>
              <w:top w:val="single" w:sz="8" w:space="0" w:color="D0CECE" w:themeColor="background2" w:themeShade="E6"/>
            </w:tcBorders>
          </w:tcPr>
          <w:p w14:paraId="2BC84216" w14:textId="3CBB340F" w:rsidR="005807DF" w:rsidRDefault="005807DF" w:rsidP="00094D05">
            <w:pPr>
              <w:pStyle w:val="BodyP1"/>
              <w:framePr w:hSpace="0" w:wrap="auto" w:vAnchor="margin" w:yAlign="inline"/>
              <w:suppressOverlap w:val="0"/>
            </w:pPr>
            <w:r>
              <w:t>With the recent move for many to working from home, there are a lot of questions around virtual conferencing platforms. Much of the attention has focused on the security of some platforms compared to others. However, the majority of the security issues actually have a lot to do with the users’ familiarity with these platforms and their proper usage.</w:t>
            </w:r>
          </w:p>
          <w:p w14:paraId="2AAD8371" w14:textId="4BAF095D" w:rsidR="00AD5296" w:rsidRPr="00793C8D" w:rsidRDefault="005807DF" w:rsidP="00094D05">
            <w:pPr>
              <w:pStyle w:val="BodyP1"/>
              <w:framePr w:hSpace="0" w:wrap="auto" w:vAnchor="margin" w:yAlign="inline"/>
              <w:suppressOverlap w:val="0"/>
            </w:pPr>
            <w:r>
              <w:t>The first thing to remember is this: If you are going to download a virtual conferencing application, be certain the download is from a reputable source. Most often the company will host the download themselves or have a link to the download on their website. It is advisable not to trust a download from third-party if you were not directed there by the official website.</w:t>
            </w:r>
          </w:p>
        </w:tc>
      </w:tr>
      <w:tr w:rsidR="005952E7" w14:paraId="5DEAE293" w14:textId="77777777" w:rsidTr="00F254C7">
        <w:trPr>
          <w:cantSplit/>
        </w:trPr>
        <w:tc>
          <w:tcPr>
            <w:tcW w:w="3240" w:type="dxa"/>
            <w:tcBorders>
              <w:bottom w:val="single" w:sz="4" w:space="0" w:color="D0CECE" w:themeColor="background2" w:themeShade="E6"/>
            </w:tcBorders>
          </w:tcPr>
          <w:p w14:paraId="5D7588DA" w14:textId="25929397" w:rsidR="005807DF" w:rsidRPr="00705FBD" w:rsidRDefault="005807DF" w:rsidP="00094D05">
            <w:pPr>
              <w:pStyle w:val="HeadH2-Table"/>
              <w:framePr w:hSpace="0" w:wrap="auto" w:vAnchor="margin" w:yAlign="inline"/>
              <w:suppressOverlap w:val="0"/>
            </w:pPr>
            <w:r>
              <w:t xml:space="preserve">Security concerns regarding virtual </w:t>
            </w:r>
            <w:r w:rsidRPr="005807DF">
              <w:t>conferencing</w:t>
            </w:r>
          </w:p>
        </w:tc>
        <w:tc>
          <w:tcPr>
            <w:tcW w:w="7560" w:type="dxa"/>
            <w:tcBorders>
              <w:bottom w:val="single" w:sz="4" w:space="0" w:color="D0CECE" w:themeColor="background2" w:themeShade="E6"/>
            </w:tcBorders>
          </w:tcPr>
          <w:p w14:paraId="44C5BF81" w14:textId="73CF5E37" w:rsidR="005807DF" w:rsidRDefault="005807DF" w:rsidP="00094D05">
            <w:pPr>
              <w:pStyle w:val="BodyH1-Number"/>
              <w:framePr w:hSpace="0" w:wrap="auto" w:vAnchor="margin" w:yAlign="inline"/>
              <w:suppressOverlap w:val="0"/>
            </w:pPr>
            <w:r>
              <w:t>Encryption may not be adequate to secure sensitive information or to protect the privacy of individuals.</w:t>
            </w:r>
          </w:p>
          <w:p w14:paraId="71509A3E" w14:textId="255743A4" w:rsidR="005807DF" w:rsidRDefault="005807DF" w:rsidP="00094D05">
            <w:pPr>
              <w:pStyle w:val="BodyL1-Bullet"/>
              <w:framePr w:hSpace="0" w:wrap="auto" w:vAnchor="margin" w:yAlign="inline"/>
              <w:suppressOverlap w:val="0"/>
            </w:pPr>
            <w:r>
              <w:t xml:space="preserve">End-to-end encryption is not an easy task for real-time audio or video connections. In most use cases it takes special hardware or software. It is very important to remember that some topics should not be discussed over a virtual conference. </w:t>
            </w:r>
            <w:r w:rsidR="00F254C7">
              <w:t>This is especially true regarding sensitive data, personally identifiable information (PII), and regulated data such as the</w:t>
            </w:r>
            <w:bookmarkStart w:id="0" w:name="_GoBack"/>
            <w:bookmarkEnd w:id="0"/>
            <w:r>
              <w:t xml:space="preserve"> Health Insurance Portability and Accountability Act (HIPAA), Children’s Online Privacy Protection Rule (COPPA), and Federal Tax Information (FTI).</w:t>
            </w:r>
          </w:p>
          <w:p w14:paraId="3C3A2952" w14:textId="25525D50" w:rsidR="005807DF" w:rsidRDefault="005807DF" w:rsidP="00094D05">
            <w:pPr>
              <w:pStyle w:val="BodyL1-Bullet"/>
              <w:framePr w:hSpace="0" w:wrap="auto" w:vAnchor="margin" w:yAlign="inline"/>
              <w:suppressOverlap w:val="0"/>
            </w:pPr>
            <w:r>
              <w:t>Consider where encryption key distribution servers are located when evaluating a company’s offerings. Researchers have found that some companies</w:t>
            </w:r>
            <w:r w:rsidR="00094D05">
              <w:t xml:space="preserve">’ </w:t>
            </w:r>
            <w:r>
              <w:t>encryption key distribution servers for U.S.-based meeting sessions were located in Beijing, China. In such situations, companies may be obligated to disclose meeting encryption keys to the Chinese government.</w:t>
            </w:r>
          </w:p>
          <w:p w14:paraId="1E4FFEBD" w14:textId="1F9D4890" w:rsidR="005807DF" w:rsidRDefault="00094D05" w:rsidP="00094D05">
            <w:pPr>
              <w:pStyle w:val="BodyL1-Bullet"/>
              <w:framePr w:hSpace="0" w:wrap="auto" w:vAnchor="margin" w:yAlign="inline"/>
              <w:suppressOverlap w:val="0"/>
            </w:pPr>
            <w:r w:rsidRPr="00094D05">
              <w:rPr>
                <w:noProof/>
              </w:rPr>
              <w:drawing>
                <wp:anchor distT="91440" distB="91440" distL="114300" distR="114300" simplePos="0" relativeHeight="251671552" behindDoc="0" locked="0" layoutInCell="1" allowOverlap="0" wp14:anchorId="5B4C0A54" wp14:editId="1DE8AC64">
                  <wp:simplePos x="0" y="0"/>
                  <wp:positionH relativeFrom="column">
                    <wp:posOffset>27305</wp:posOffset>
                  </wp:positionH>
                  <wp:positionV relativeFrom="paragraph">
                    <wp:posOffset>477520</wp:posOffset>
                  </wp:positionV>
                  <wp:extent cx="3666744" cy="1627632"/>
                  <wp:effectExtent l="0" t="0" r="0" b="0"/>
                  <wp:wrapTopAndBottom/>
                  <wp:docPr id="1" name="Picture"/>
                  <wp:cNvGraphicFramePr/>
                  <a:graphic xmlns:a="http://schemas.openxmlformats.org/drawingml/2006/main">
                    <a:graphicData uri="http://schemas.openxmlformats.org/drawingml/2006/picture">
                      <pic:pic xmlns:pic="http://schemas.openxmlformats.org/drawingml/2006/picture">
                        <pic:nvPicPr>
                          <pic:cNvPr id="0" name="Picture" descr="https://images1.newscred.com/Zz04NWExMzcyYzU5NzVkMGEwNWU4NWQ3NjU2YTUyYjdjNA=="/>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66744" cy="1627632"/>
                          </a:xfrm>
                          <a:prstGeom prst="rect">
                            <a:avLst/>
                          </a:prstGeom>
                          <a:noFill/>
                          <a:ln w="9525">
                            <a:noFill/>
                            <a:headEnd/>
                            <a:tailEnd/>
                          </a:ln>
                        </pic:spPr>
                      </pic:pic>
                    </a:graphicData>
                  </a:graphic>
                  <wp14:sizeRelH relativeFrom="margin">
                    <wp14:pctWidth>0</wp14:pctWidth>
                  </wp14:sizeRelH>
                  <wp14:sizeRelV relativeFrom="margin">
                    <wp14:pctHeight>0</wp14:pctHeight>
                  </wp14:sizeRelV>
                </wp:anchor>
              </w:drawing>
            </w:r>
            <w:r w:rsidR="005807DF">
              <w:t>Just because a company advertises encryption, doesn’t mean that the best version of encryption being utilized.</w:t>
            </w:r>
          </w:p>
          <w:p w14:paraId="50ED4D3B" w14:textId="3AB8B969" w:rsidR="00F254C7" w:rsidRPr="00094D05" w:rsidRDefault="005807DF" w:rsidP="00094D05">
            <w:pPr>
              <w:pStyle w:val="BodyP1"/>
              <w:framePr w:hSpace="0" w:wrap="auto" w:vAnchor="margin" w:yAlign="inline"/>
              <w:suppressOverlap w:val="0"/>
            </w:pPr>
            <w:r w:rsidRPr="00094D05">
              <w:t xml:space="preserve">Figure 1: Tux the Penguin Encrypted in ECB vs Pseudo-Random Encryption: Source </w:t>
            </w:r>
            <w:proofErr w:type="spellStart"/>
            <w:r w:rsidRPr="00094D05">
              <w:t>github</w:t>
            </w:r>
            <w:proofErr w:type="spellEnd"/>
            <w:r w:rsidRPr="00094D05">
              <w:t xml:space="preserve"> picoctf-2019-solutions/Cryptography/aes-abc/readme.md</w:t>
            </w:r>
          </w:p>
          <w:p w14:paraId="4F35D0D3" w14:textId="2141A78F" w:rsidR="005807DF" w:rsidRDefault="005807DF" w:rsidP="00094D05">
            <w:pPr>
              <w:pStyle w:val="BodyH1-Number"/>
              <w:framePr w:hSpace="0" w:wrap="auto" w:vAnchor="margin" w:yAlign="inline"/>
              <w:suppressOverlap w:val="0"/>
            </w:pPr>
            <w:r>
              <w:lastRenderedPageBreak/>
              <w:t>Virtual conferencing applications are vulnerable to multiple attacks</w:t>
            </w:r>
          </w:p>
          <w:p w14:paraId="5E9901D2" w14:textId="77777777" w:rsidR="005807DF" w:rsidRDefault="005807DF" w:rsidP="00094D05">
            <w:pPr>
              <w:pStyle w:val="BodyL1-Bullet"/>
              <w:framePr w:hSpace="0" w:wrap="auto" w:vAnchor="margin" w:yAlign="inline"/>
              <w:suppressOverlap w:val="0"/>
            </w:pPr>
            <w:r>
              <w:t>Malicious actors are creating fake installation files for multiple meeting platforms including Zoom Meetings, MS Teams, and Google Classroom.</w:t>
            </w:r>
          </w:p>
          <w:p w14:paraId="2EE7C6F5" w14:textId="77777777" w:rsidR="005807DF" w:rsidRDefault="005807DF" w:rsidP="00094D05">
            <w:pPr>
              <w:pStyle w:val="BodyL1-Bullet"/>
              <w:framePr w:hSpace="0" w:wrap="auto" w:vAnchor="margin" w:yAlign="inline"/>
              <w:suppressOverlap w:val="0"/>
            </w:pPr>
            <w:r>
              <w:t>Some conferencing platforms have been “conference bombed.” This is when an uninvited guest gains access with the intention to disrupt or eavesdrop on the meeting.</w:t>
            </w:r>
          </w:p>
          <w:p w14:paraId="0110005F" w14:textId="54C05828" w:rsidR="00316AA6" w:rsidRPr="001A5C74" w:rsidRDefault="005807DF" w:rsidP="00094D05">
            <w:pPr>
              <w:pStyle w:val="BodyL1-Bullet"/>
              <w:framePr w:hSpace="0" w:wrap="auto" w:vAnchor="margin" w:yAlign="inline"/>
              <w:suppressOverlap w:val="0"/>
            </w:pPr>
            <w:r>
              <w:t>Virtual conference meeting users have been targeted to capture potentially sensitive data disclosed during meetings. As well, recorded meetings may not be stored by their meeting host in a secure manner. Attackers have accessed Zoom Meetings files stored on a computers and unsecured public cloud environments.</w:t>
            </w:r>
          </w:p>
        </w:tc>
      </w:tr>
      <w:tr w:rsidR="00612BEB" w14:paraId="0F134ABE" w14:textId="77777777" w:rsidTr="00F254C7">
        <w:trPr>
          <w:cantSplit/>
        </w:trPr>
        <w:tc>
          <w:tcPr>
            <w:tcW w:w="3240" w:type="dxa"/>
            <w:tcBorders>
              <w:top w:val="single" w:sz="4" w:space="0" w:color="D0CECE" w:themeColor="background2" w:themeShade="E6"/>
              <w:bottom w:val="single" w:sz="4" w:space="0" w:color="D0CECE" w:themeColor="background2" w:themeShade="E6"/>
            </w:tcBorders>
          </w:tcPr>
          <w:p w14:paraId="0BECFDB9" w14:textId="15FC103C" w:rsidR="005807DF" w:rsidRPr="00D7192C" w:rsidRDefault="005807DF" w:rsidP="00094D05">
            <w:pPr>
              <w:pStyle w:val="HeadH2-Table"/>
              <w:framePr w:hSpace="0" w:wrap="auto" w:vAnchor="margin" w:yAlign="inline"/>
              <w:suppressOverlap w:val="0"/>
            </w:pPr>
            <w:r>
              <w:lastRenderedPageBreak/>
              <w:t>Guidelines for Virtual Conferencing</w:t>
            </w:r>
          </w:p>
        </w:tc>
        <w:tc>
          <w:tcPr>
            <w:tcW w:w="7560" w:type="dxa"/>
            <w:tcBorders>
              <w:top w:val="single" w:sz="4" w:space="0" w:color="D0CECE" w:themeColor="background2" w:themeShade="E6"/>
              <w:bottom w:val="single" w:sz="4" w:space="0" w:color="D0CECE" w:themeColor="background2" w:themeShade="E6"/>
            </w:tcBorders>
          </w:tcPr>
          <w:p w14:paraId="0F3C3886" w14:textId="7F932364" w:rsidR="005807DF" w:rsidRDefault="005807DF" w:rsidP="00094D05">
            <w:pPr>
              <w:pStyle w:val="BodyP1"/>
              <w:framePr w:hSpace="0" w:wrap="auto" w:vAnchor="margin" w:yAlign="inline"/>
              <w:suppressOverlap w:val="0"/>
            </w:pPr>
            <w:r>
              <w:t>Below are some helpful recommendations to improve the privacy and security of web based virtual meetings:</w:t>
            </w:r>
          </w:p>
          <w:p w14:paraId="14513331" w14:textId="77777777" w:rsidR="005807DF" w:rsidRDefault="005807DF" w:rsidP="00094D05">
            <w:pPr>
              <w:pStyle w:val="BodyL1-Letter"/>
              <w:framePr w:hSpace="0" w:wrap="auto" w:vAnchor="margin" w:yAlign="inline"/>
              <w:suppressOverlap w:val="0"/>
            </w:pPr>
            <w:r>
              <w:t>If possible, NEVER share sensitive or regulated data during virtual conference meetings.</w:t>
            </w:r>
          </w:p>
          <w:p w14:paraId="0A258F5C" w14:textId="77777777" w:rsidR="005807DF" w:rsidRDefault="005807DF" w:rsidP="00094D05">
            <w:pPr>
              <w:pStyle w:val="BodyL1-Letter"/>
              <w:framePr w:hSpace="0" w:wrap="auto" w:vAnchor="margin" w:yAlign="inline"/>
              <w:suppressOverlap w:val="0"/>
            </w:pPr>
            <w:r>
              <w:t>Become familiar with who may record your meeting. Be aware that individuals may choose to record a meeting using audio or video recording tools outside of the meeting software.</w:t>
            </w:r>
          </w:p>
          <w:p w14:paraId="5DF96482" w14:textId="77777777" w:rsidR="005807DF" w:rsidRDefault="005807DF" w:rsidP="00094D05">
            <w:pPr>
              <w:pStyle w:val="BodyL1-Letter"/>
              <w:framePr w:hSpace="0" w:wrap="auto" w:vAnchor="margin" w:yAlign="inline"/>
              <w:suppressOverlap w:val="0"/>
            </w:pPr>
            <w:r>
              <w:t>Download virtual conferencing clients directly from the manufacturer or your service provider.</w:t>
            </w:r>
          </w:p>
          <w:p w14:paraId="4391AFE2" w14:textId="77777777" w:rsidR="005807DF" w:rsidRDefault="005807DF" w:rsidP="00094D05">
            <w:pPr>
              <w:pStyle w:val="BodyL1-Letter"/>
              <w:framePr w:hSpace="0" w:wrap="auto" w:vAnchor="margin" w:yAlign="inline"/>
              <w:suppressOverlap w:val="0"/>
            </w:pPr>
            <w:r>
              <w:t>Always run the newest version of the conferencing client (if required to download and install a client).</w:t>
            </w:r>
          </w:p>
          <w:p w14:paraId="47155714" w14:textId="77777777" w:rsidR="005807DF" w:rsidRDefault="005807DF" w:rsidP="00094D05">
            <w:pPr>
              <w:pStyle w:val="BodyL1-Letter"/>
              <w:framePr w:hSpace="0" w:wrap="auto" w:vAnchor="margin" w:yAlign="inline"/>
              <w:suppressOverlap w:val="0"/>
            </w:pPr>
            <w:r>
              <w:t>Password protect each meeting with a unique and complex password using letters, numbers and special characters.</w:t>
            </w:r>
          </w:p>
          <w:p w14:paraId="18BA7C46" w14:textId="77777777" w:rsidR="005807DF" w:rsidRDefault="005807DF" w:rsidP="00094D05">
            <w:pPr>
              <w:pStyle w:val="BodyL1-Letter"/>
              <w:framePr w:hSpace="0" w:wrap="auto" w:vAnchor="margin" w:yAlign="inline"/>
              <w:suppressOverlap w:val="0"/>
            </w:pPr>
            <w:r>
              <w:t>Password protect recordings of meetings with a unique and complex password using letters, numbers and special characters.</w:t>
            </w:r>
          </w:p>
          <w:p w14:paraId="453E5362" w14:textId="77777777" w:rsidR="005807DF" w:rsidRDefault="005807DF" w:rsidP="00094D05">
            <w:pPr>
              <w:pStyle w:val="BodyL1-Letter"/>
              <w:framePr w:hSpace="0" w:wrap="auto" w:vAnchor="margin" w:yAlign="inline"/>
              <w:suppressOverlap w:val="0"/>
            </w:pPr>
            <w:r>
              <w:t>Do not share your meeting link in public forums or on social media. In the event you must advertise your meeting publicly, remove the password embedded in the link and ask attendees to contact the organizer for the password.</w:t>
            </w:r>
          </w:p>
          <w:p w14:paraId="0311BB29" w14:textId="77777777" w:rsidR="005807DF" w:rsidRDefault="005807DF" w:rsidP="00094D05">
            <w:pPr>
              <w:pStyle w:val="BodyL1-Letter"/>
              <w:framePr w:hSpace="0" w:wrap="auto" w:vAnchor="margin" w:yAlign="inline"/>
              <w:suppressOverlap w:val="0"/>
            </w:pPr>
            <w:r>
              <w:t>Use a meeting ID rather than the personal ID associated with a virtual conferencing account. This way the meeting ID should change for each meeting.</w:t>
            </w:r>
          </w:p>
          <w:p w14:paraId="5A45BE3A" w14:textId="77777777" w:rsidR="005807DF" w:rsidRDefault="005807DF" w:rsidP="00094D05">
            <w:pPr>
              <w:pStyle w:val="BodyL1-Letter"/>
              <w:framePr w:hSpace="0" w:wrap="auto" w:vAnchor="margin" w:yAlign="inline"/>
              <w:suppressOverlap w:val="0"/>
            </w:pPr>
            <w:r>
              <w:t>Disable sharing for all attendees except for the meeting host.</w:t>
            </w:r>
          </w:p>
          <w:p w14:paraId="409FA8F7" w14:textId="77777777" w:rsidR="005807DF" w:rsidRDefault="005807DF" w:rsidP="00094D05">
            <w:pPr>
              <w:pStyle w:val="BodyL1-Letter"/>
              <w:framePr w:hSpace="0" w:wrap="auto" w:vAnchor="margin" w:yAlign="inline"/>
              <w:suppressOverlap w:val="0"/>
            </w:pPr>
            <w:r>
              <w:t>Use the waiting room/lobby feature when it is available. This requires the organizers to admit people singly (for small meetings) or all at once (for larger meetings). If an attendee seems suspicious, the waiting room feature allows organizers to prevent them from joining the meeting.</w:t>
            </w:r>
          </w:p>
          <w:p w14:paraId="4821D9CE" w14:textId="77777777" w:rsidR="005807DF" w:rsidRDefault="005807DF" w:rsidP="00094D05">
            <w:pPr>
              <w:pStyle w:val="BodyL1-Letter"/>
              <w:framePr w:hSpace="0" w:wrap="auto" w:vAnchor="margin" w:yAlign="inline"/>
              <w:suppressOverlap w:val="0"/>
            </w:pPr>
            <w:r>
              <w:t>Remove and block anyone from meeting rooms with an unrecognizable or unverifiable identity. Once removed, the person or people cannot come back in.</w:t>
            </w:r>
          </w:p>
          <w:p w14:paraId="1DCE5157" w14:textId="55AD9804" w:rsidR="00612BEB" w:rsidRPr="00D7192C" w:rsidRDefault="005807DF" w:rsidP="00094D05">
            <w:pPr>
              <w:pStyle w:val="BodyP1"/>
              <w:framePr w:hSpace="0" w:wrap="auto" w:vAnchor="margin" w:yAlign="inline"/>
              <w:suppressOverlap w:val="0"/>
              <w:rPr>
                <w:rStyle w:val="Strong"/>
                <w:b w:val="0"/>
                <w:bCs w:val="0"/>
              </w:rPr>
            </w:pPr>
            <w:r>
              <w:t>Taking the above steps will help ensure your organization's virtual meetings will remain secure while employees connect and collaborate through these platforms.</w:t>
            </w:r>
          </w:p>
        </w:tc>
      </w:tr>
      <w:tr w:rsidR="0034522A" w14:paraId="7997DD70" w14:textId="77777777" w:rsidTr="00F254C7">
        <w:trPr>
          <w:cantSplit/>
        </w:trPr>
        <w:tc>
          <w:tcPr>
            <w:tcW w:w="3240" w:type="dxa"/>
            <w:tcBorders>
              <w:top w:val="single" w:sz="8" w:space="0" w:color="D0CECE" w:themeColor="background2" w:themeShade="E6"/>
              <w:bottom w:val="single" w:sz="8" w:space="0" w:color="D0CECE" w:themeColor="background2" w:themeShade="E6"/>
            </w:tcBorders>
          </w:tcPr>
          <w:p w14:paraId="54C0E9C7" w14:textId="5A63FC00" w:rsidR="0034522A" w:rsidRDefault="0034522A" w:rsidP="005807DF">
            <w:pPr>
              <w:spacing w:before="120"/>
            </w:pPr>
            <w:r w:rsidRPr="004349AF">
              <w:rPr>
                <w:rFonts w:ascii="Calibri" w:hAnsi="Calibri" w:cs="Times New Roman"/>
                <w:noProof/>
              </w:rPr>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Default="00342A59" w:rsidP="007051B0"/>
          <w:p w14:paraId="6602243A" w14:textId="77777777" w:rsidR="0034522A" w:rsidRDefault="0034522A" w:rsidP="007051B0"/>
          <w:p w14:paraId="380B51DD" w14:textId="1F523671" w:rsidR="0034522A" w:rsidRDefault="0034522A" w:rsidP="007051B0">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560" w:type="dxa"/>
            <w:tcBorders>
              <w:top w:val="single" w:sz="8" w:space="0" w:color="D0CECE" w:themeColor="background2" w:themeShade="E6"/>
              <w:bottom w:val="single" w:sz="8" w:space="0" w:color="D0CECE" w:themeColor="background2" w:themeShade="E6"/>
            </w:tcBorders>
          </w:tcPr>
          <w:p w14:paraId="0455F92C" w14:textId="77777777" w:rsidR="0034522A" w:rsidRPr="004349AF" w:rsidRDefault="0034522A" w:rsidP="007051B0">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Default="0034522A" w:rsidP="007051B0">
            <w:pPr>
              <w:pStyle w:val="BodyP3-Note"/>
              <w:spacing w:line="240" w:lineRule="auto"/>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5B7D0073" w14:textId="254284B9" w:rsidR="00E33DD0" w:rsidRPr="007051B0" w:rsidRDefault="00E33DD0" w:rsidP="007051B0">
      <w:pPr>
        <w:spacing w:after="240" w:line="240" w:lineRule="auto"/>
        <w:rPr>
          <w:rFonts w:ascii="Arial" w:hAnsi="Arial" w:cs="Arial"/>
          <w:sz w:val="10"/>
          <w:szCs w:val="10"/>
        </w:rPr>
      </w:pPr>
    </w:p>
    <w:sectPr w:rsidR="00E33DD0" w:rsidRPr="007051B0"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8325" w14:textId="77777777" w:rsidR="00727565" w:rsidRDefault="00727565" w:rsidP="001645E1">
      <w:pPr>
        <w:spacing w:after="0" w:line="240" w:lineRule="auto"/>
      </w:pPr>
      <w:r>
        <w:separator/>
      </w:r>
    </w:p>
  </w:endnote>
  <w:endnote w:type="continuationSeparator" w:id="0">
    <w:p w14:paraId="5D0C7AA7" w14:textId="77777777" w:rsidR="00727565" w:rsidRDefault="00727565"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DB146" w14:textId="77777777" w:rsidR="00727565" w:rsidRDefault="00727565" w:rsidP="001645E1">
      <w:pPr>
        <w:spacing w:after="0" w:line="240" w:lineRule="auto"/>
      </w:pPr>
      <w:r>
        <w:separator/>
      </w:r>
    </w:p>
  </w:footnote>
  <w:footnote w:type="continuationSeparator" w:id="0">
    <w:p w14:paraId="12C9456C" w14:textId="77777777" w:rsidR="00727565" w:rsidRDefault="00727565"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F38443"/>
    <w:multiLevelType w:val="multilevel"/>
    <w:tmpl w:val="A6AE0ED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7C"/>
    <w:multiLevelType w:val="singleLevel"/>
    <w:tmpl w:val="27B22AC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D743AE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376653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BCBC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9BC6B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F7A26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BE690F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3E73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78E62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76A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96D51"/>
    <w:multiLevelType w:val="hybridMultilevel"/>
    <w:tmpl w:val="1E7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BE670A"/>
    <w:multiLevelType w:val="hybridMultilevel"/>
    <w:tmpl w:val="7DBADBB6"/>
    <w:lvl w:ilvl="0" w:tplc="D2CC99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E7F93"/>
    <w:multiLevelType w:val="hybridMultilevel"/>
    <w:tmpl w:val="1438FA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5" w15:restartNumberingAfterBreak="0">
    <w:nsid w:val="0DA46EFE"/>
    <w:multiLevelType w:val="hybridMultilevel"/>
    <w:tmpl w:val="E8326BC6"/>
    <w:lvl w:ilvl="0" w:tplc="10362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92C22"/>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F4B1F"/>
    <w:multiLevelType w:val="hybridMultilevel"/>
    <w:tmpl w:val="9B18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977CF4"/>
    <w:multiLevelType w:val="hybridMultilevel"/>
    <w:tmpl w:val="D980C4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A2F0C"/>
    <w:multiLevelType w:val="multilevel"/>
    <w:tmpl w:val="42227CE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20081274"/>
    <w:multiLevelType w:val="hybridMultilevel"/>
    <w:tmpl w:val="51664C82"/>
    <w:lvl w:ilvl="0" w:tplc="D2CC99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DE5E80"/>
    <w:multiLevelType w:val="multilevel"/>
    <w:tmpl w:val="FDD45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4C400B"/>
    <w:multiLevelType w:val="hybridMultilevel"/>
    <w:tmpl w:val="B90A3ABA"/>
    <w:lvl w:ilvl="0" w:tplc="1E4471A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F31DBF"/>
    <w:multiLevelType w:val="multilevel"/>
    <w:tmpl w:val="95820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04F52"/>
    <w:multiLevelType w:val="hybridMultilevel"/>
    <w:tmpl w:val="A93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83048"/>
    <w:multiLevelType w:val="hybridMultilevel"/>
    <w:tmpl w:val="09B6C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011DF"/>
    <w:multiLevelType w:val="hybridMultilevel"/>
    <w:tmpl w:val="AA5E5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D17B39"/>
    <w:multiLevelType w:val="hybridMultilevel"/>
    <w:tmpl w:val="1AE04604"/>
    <w:lvl w:ilvl="0" w:tplc="FA7CE9F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C1090"/>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D7B98"/>
    <w:multiLevelType w:val="hybridMultilevel"/>
    <w:tmpl w:val="95820508"/>
    <w:lvl w:ilvl="0" w:tplc="63F640E4">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4"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A2000"/>
    <w:multiLevelType w:val="hybridMultilevel"/>
    <w:tmpl w:val="7E38C882"/>
    <w:lvl w:ilvl="0" w:tplc="8788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819D0"/>
    <w:multiLevelType w:val="hybridMultilevel"/>
    <w:tmpl w:val="D1DC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076EDA"/>
    <w:multiLevelType w:val="hybridMultilevel"/>
    <w:tmpl w:val="EEB06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86A36"/>
    <w:multiLevelType w:val="hybridMultilevel"/>
    <w:tmpl w:val="D3840F72"/>
    <w:lvl w:ilvl="0" w:tplc="D3F2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F2319"/>
    <w:multiLevelType w:val="hybridMultilevel"/>
    <w:tmpl w:val="6B7C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21"/>
  </w:num>
  <w:num w:numId="3">
    <w:abstractNumId w:val="26"/>
  </w:num>
  <w:num w:numId="4">
    <w:abstractNumId w:val="11"/>
  </w:num>
  <w:num w:numId="5">
    <w:abstractNumId w:val="23"/>
  </w:num>
  <w:num w:numId="6">
    <w:abstractNumId w:val="12"/>
  </w:num>
  <w:num w:numId="7">
    <w:abstractNumId w:val="31"/>
  </w:num>
  <w:num w:numId="8">
    <w:abstractNumId w:val="16"/>
  </w:num>
  <w:num w:numId="9">
    <w:abstractNumId w:val="15"/>
  </w:num>
  <w:num w:numId="10">
    <w:abstractNumId w:val="35"/>
  </w:num>
  <w:num w:numId="11">
    <w:abstractNumId w:val="14"/>
  </w:num>
  <w:num w:numId="12">
    <w:abstractNumId w:val="39"/>
  </w:num>
  <w:num w:numId="13">
    <w:abstractNumId w:val="17"/>
  </w:num>
  <w:num w:numId="14">
    <w:abstractNumId w:val="24"/>
  </w:num>
  <w:num w:numId="15">
    <w:abstractNumId w:val="30"/>
  </w:num>
  <w:num w:numId="16">
    <w:abstractNumId w:val="36"/>
  </w:num>
  <w:num w:numId="17">
    <w:abstractNumId w:val="38"/>
  </w:num>
  <w:num w:numId="18">
    <w:abstractNumId w:val="41"/>
  </w:num>
  <w:num w:numId="19">
    <w:abstractNumId w:val="27"/>
  </w:num>
  <w:num w:numId="20">
    <w:abstractNumId w:val="37"/>
  </w:num>
  <w:num w:numId="21">
    <w:abstractNumId w:val="29"/>
  </w:num>
  <w:num w:numId="22">
    <w:abstractNumId w:val="20"/>
  </w:num>
  <w:num w:numId="23">
    <w:abstractNumId w:val="13"/>
  </w:num>
  <w:num w:numId="24">
    <w:abstractNumId w:val="18"/>
  </w:num>
  <w:num w:numId="25">
    <w:abstractNumId w:val="22"/>
  </w:num>
  <w:num w:numId="26">
    <w:abstractNumId w:val="32"/>
  </w:num>
  <w:num w:numId="27">
    <w:abstractNumId w:val="1"/>
  </w:num>
  <w:num w:numId="28">
    <w:abstractNumId w:val="2"/>
  </w:num>
  <w:num w:numId="29">
    <w:abstractNumId w:val="3"/>
  </w:num>
  <w:num w:numId="30">
    <w:abstractNumId w:val="4"/>
  </w:num>
  <w:num w:numId="31">
    <w:abstractNumId w:val="9"/>
  </w:num>
  <w:num w:numId="32">
    <w:abstractNumId w:val="5"/>
  </w:num>
  <w:num w:numId="33">
    <w:abstractNumId w:val="6"/>
  </w:num>
  <w:num w:numId="34">
    <w:abstractNumId w:val="7"/>
  </w:num>
  <w:num w:numId="35">
    <w:abstractNumId w:val="8"/>
  </w:num>
  <w:num w:numId="36">
    <w:abstractNumId w:val="10"/>
  </w:num>
  <w:num w:numId="37">
    <w:abstractNumId w:val="28"/>
  </w:num>
  <w:num w:numId="38">
    <w:abstractNumId w:val="32"/>
    <w:lvlOverride w:ilvl="0">
      <w:startOverride w:val="1"/>
    </w:lvlOverride>
  </w:num>
  <w:num w:numId="39">
    <w:abstractNumId w:val="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40"/>
  </w:num>
  <w:num w:numId="42">
    <w:abstractNumId w:val="2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12517"/>
    <w:rsid w:val="00013677"/>
    <w:rsid w:val="00031C48"/>
    <w:rsid w:val="00034C7A"/>
    <w:rsid w:val="00037825"/>
    <w:rsid w:val="000447B6"/>
    <w:rsid w:val="00066C2E"/>
    <w:rsid w:val="000722A6"/>
    <w:rsid w:val="00081158"/>
    <w:rsid w:val="00082C2B"/>
    <w:rsid w:val="00083024"/>
    <w:rsid w:val="0008417C"/>
    <w:rsid w:val="0008425C"/>
    <w:rsid w:val="00094D05"/>
    <w:rsid w:val="00094FD7"/>
    <w:rsid w:val="000B0804"/>
    <w:rsid w:val="000B26E6"/>
    <w:rsid w:val="000C1A4D"/>
    <w:rsid w:val="000C5F24"/>
    <w:rsid w:val="000C6A50"/>
    <w:rsid w:val="000C7611"/>
    <w:rsid w:val="000D51E9"/>
    <w:rsid w:val="000F3AFC"/>
    <w:rsid w:val="000F4ECA"/>
    <w:rsid w:val="00120146"/>
    <w:rsid w:val="001205CC"/>
    <w:rsid w:val="00120B69"/>
    <w:rsid w:val="00124A74"/>
    <w:rsid w:val="00125915"/>
    <w:rsid w:val="00131FEA"/>
    <w:rsid w:val="00144560"/>
    <w:rsid w:val="00144745"/>
    <w:rsid w:val="001460A3"/>
    <w:rsid w:val="0015112E"/>
    <w:rsid w:val="00155B15"/>
    <w:rsid w:val="00155D06"/>
    <w:rsid w:val="001645E1"/>
    <w:rsid w:val="001739F0"/>
    <w:rsid w:val="00176D06"/>
    <w:rsid w:val="00192623"/>
    <w:rsid w:val="001968ED"/>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5882"/>
    <w:rsid w:val="0026596F"/>
    <w:rsid w:val="00265CC9"/>
    <w:rsid w:val="00275160"/>
    <w:rsid w:val="00283D9B"/>
    <w:rsid w:val="00285370"/>
    <w:rsid w:val="0028537E"/>
    <w:rsid w:val="00287D38"/>
    <w:rsid w:val="00291678"/>
    <w:rsid w:val="00292E56"/>
    <w:rsid w:val="0029437A"/>
    <w:rsid w:val="002A26B7"/>
    <w:rsid w:val="002A4492"/>
    <w:rsid w:val="002A7725"/>
    <w:rsid w:val="002A7CAE"/>
    <w:rsid w:val="002B0637"/>
    <w:rsid w:val="002B2C9F"/>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739EF"/>
    <w:rsid w:val="003749BD"/>
    <w:rsid w:val="00376EC8"/>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7F37"/>
    <w:rsid w:val="00494E4E"/>
    <w:rsid w:val="004A57F6"/>
    <w:rsid w:val="004B0249"/>
    <w:rsid w:val="004B3988"/>
    <w:rsid w:val="004B3B4E"/>
    <w:rsid w:val="004C633B"/>
    <w:rsid w:val="004E14CC"/>
    <w:rsid w:val="004E49E8"/>
    <w:rsid w:val="00502612"/>
    <w:rsid w:val="005046BC"/>
    <w:rsid w:val="005153D5"/>
    <w:rsid w:val="00523C91"/>
    <w:rsid w:val="005343B3"/>
    <w:rsid w:val="00534617"/>
    <w:rsid w:val="005453C3"/>
    <w:rsid w:val="005531BF"/>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D47CD"/>
    <w:rsid w:val="005D4B24"/>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7091"/>
    <w:rsid w:val="00687E39"/>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724E0"/>
    <w:rsid w:val="00774570"/>
    <w:rsid w:val="00783AE7"/>
    <w:rsid w:val="007900A0"/>
    <w:rsid w:val="00793C8D"/>
    <w:rsid w:val="00793E70"/>
    <w:rsid w:val="00796CF8"/>
    <w:rsid w:val="007A2F46"/>
    <w:rsid w:val="007A6EB1"/>
    <w:rsid w:val="007B043F"/>
    <w:rsid w:val="007B46DA"/>
    <w:rsid w:val="007C0072"/>
    <w:rsid w:val="007C02B3"/>
    <w:rsid w:val="007C5793"/>
    <w:rsid w:val="007C5AD3"/>
    <w:rsid w:val="007C713F"/>
    <w:rsid w:val="007C72BA"/>
    <w:rsid w:val="007D2A9E"/>
    <w:rsid w:val="007D3566"/>
    <w:rsid w:val="007D728F"/>
    <w:rsid w:val="007E17E5"/>
    <w:rsid w:val="007F5FA8"/>
    <w:rsid w:val="00801E65"/>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4465E"/>
    <w:rsid w:val="00946770"/>
    <w:rsid w:val="00957AAC"/>
    <w:rsid w:val="0096661A"/>
    <w:rsid w:val="009672D4"/>
    <w:rsid w:val="00982273"/>
    <w:rsid w:val="00982A75"/>
    <w:rsid w:val="0098781A"/>
    <w:rsid w:val="00990814"/>
    <w:rsid w:val="00994081"/>
    <w:rsid w:val="0099481F"/>
    <w:rsid w:val="009A0AB7"/>
    <w:rsid w:val="009B1975"/>
    <w:rsid w:val="009B2EC8"/>
    <w:rsid w:val="009B4693"/>
    <w:rsid w:val="009B7625"/>
    <w:rsid w:val="009C2016"/>
    <w:rsid w:val="009C3153"/>
    <w:rsid w:val="009C7C77"/>
    <w:rsid w:val="009D047D"/>
    <w:rsid w:val="009D3C6F"/>
    <w:rsid w:val="009E734E"/>
    <w:rsid w:val="009E7FBF"/>
    <w:rsid w:val="009F1E63"/>
    <w:rsid w:val="00A01A0A"/>
    <w:rsid w:val="00A06749"/>
    <w:rsid w:val="00A0751B"/>
    <w:rsid w:val="00A2099B"/>
    <w:rsid w:val="00A242CF"/>
    <w:rsid w:val="00A244D1"/>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440C"/>
    <w:rsid w:val="00B350B7"/>
    <w:rsid w:val="00B40085"/>
    <w:rsid w:val="00B4672F"/>
    <w:rsid w:val="00B47E62"/>
    <w:rsid w:val="00B53953"/>
    <w:rsid w:val="00B6078C"/>
    <w:rsid w:val="00B716E2"/>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4BFC"/>
    <w:rsid w:val="00C20C35"/>
    <w:rsid w:val="00C23C9E"/>
    <w:rsid w:val="00C306FC"/>
    <w:rsid w:val="00C440DE"/>
    <w:rsid w:val="00C44493"/>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4EC6"/>
    <w:rsid w:val="00D47ECB"/>
    <w:rsid w:val="00D535AF"/>
    <w:rsid w:val="00D54B2C"/>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E00801"/>
    <w:rsid w:val="00E009D2"/>
    <w:rsid w:val="00E00EAF"/>
    <w:rsid w:val="00E04227"/>
    <w:rsid w:val="00E102C8"/>
    <w:rsid w:val="00E1369C"/>
    <w:rsid w:val="00E13E00"/>
    <w:rsid w:val="00E17C05"/>
    <w:rsid w:val="00E273C8"/>
    <w:rsid w:val="00E33DD0"/>
    <w:rsid w:val="00E409DD"/>
    <w:rsid w:val="00E50B70"/>
    <w:rsid w:val="00E523C3"/>
    <w:rsid w:val="00E56DAD"/>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254C7"/>
    <w:rsid w:val="00F26B21"/>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44C2"/>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094D05"/>
    <w:pPr>
      <w:framePr w:hSpace="180" w:wrap="around" w:vAnchor="text" w:hAnchor="text" w:y="1"/>
      <w:widowControl w:val="0"/>
      <w:snapToGrid w:val="0"/>
      <w:spacing w:before="120" w:after="0" w:line="240" w:lineRule="exact"/>
      <w:suppressOverlap/>
    </w:pPr>
    <w:rPr>
      <w:rFonts w:ascii="Arial" w:hAnsi="Arial" w:cs="Arial"/>
      <w:sz w:val="20"/>
    </w:rPr>
  </w:style>
  <w:style w:type="paragraph" w:customStyle="1" w:styleId="HeadL1-Number">
    <w:name w:val="HeadL1-Number"/>
    <w:basedOn w:val="BodyP1"/>
    <w:autoRedefine/>
    <w:qFormat/>
    <w:rsid w:val="00612BEB"/>
    <w:pPr>
      <w:keepNext/>
      <w:keepLines/>
      <w:framePr w:wrap="around"/>
      <w:spacing w:before="240"/>
      <w:ind w:left="360" w:hanging="360"/>
    </w:pPr>
    <w:rPr>
      <w:b/>
      <w:color w:val="333333"/>
      <w:shd w:val="clear" w:color="auto" w:fill="FFFFFF"/>
    </w:rPr>
  </w:style>
  <w:style w:type="paragraph" w:customStyle="1" w:styleId="BodyP2">
    <w:name w:val="BodyP2"/>
    <w:basedOn w:val="BodyP1"/>
    <w:qFormat/>
    <w:rsid w:val="00612BEB"/>
    <w:pPr>
      <w:keepLines/>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AD5296"/>
    <w:pPr>
      <w:framePr w:wrap="around"/>
      <w:spacing w:line="360" w:lineRule="exact"/>
      <w:ind w:right="360"/>
    </w:pPr>
    <w:rPr>
      <w:b/>
      <w:color w:val="0086BF"/>
      <w:sz w:val="30"/>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5807DF"/>
    <w:pPr>
      <w:framePr w:wrap="around"/>
      <w:numPr>
        <w:numId w:val="17"/>
      </w:numPr>
      <w:ind w:left="360"/>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6"/>
      </w:numPr>
      <w:ind w:left="400"/>
    </w:pPr>
  </w:style>
  <w:style w:type="paragraph" w:customStyle="1" w:styleId="BodyL2-Bullet">
    <w:name w:val="BodyL2-Bullet"/>
    <w:basedOn w:val="BodyL1-Bullet"/>
    <w:qFormat/>
    <w:rsid w:val="00D7192C"/>
    <w:pPr>
      <w:framePr w:wrap="around"/>
      <w:ind w:left="720"/>
    </w:pPr>
  </w:style>
  <w:style w:type="paragraph" w:customStyle="1" w:styleId="BodyH1">
    <w:name w:val="BodyH1"/>
    <w:basedOn w:val="BodyP1"/>
    <w:qFormat/>
    <w:rsid w:val="007051B0"/>
    <w:pPr>
      <w:keepNext/>
      <w:framePr w:wrap="around"/>
      <w:tabs>
        <w:tab w:val="left" w:pos="360"/>
      </w:tabs>
      <w:spacing w:before="180"/>
    </w:pPr>
    <w:rPr>
      <w:b/>
      <w:bCs/>
      <w:sz w:val="24"/>
    </w:rPr>
  </w:style>
  <w:style w:type="paragraph" w:customStyle="1" w:styleId="BodyP1-Larger">
    <w:name w:val="BodyP1-Larger"/>
    <w:basedOn w:val="BodyP1"/>
    <w:qFormat/>
    <w:rsid w:val="007051B0"/>
    <w:pPr>
      <w:framePr w:wrap="around"/>
      <w:spacing w:line="300" w:lineRule="exact"/>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41"/>
      </w:numPr>
      <w:spacing w:before="240" w:line="280" w:lineRule="exact"/>
      <w:ind w:left="360"/>
    </w:pPr>
  </w:style>
  <w:style w:type="paragraph" w:customStyle="1" w:styleId="BodyL1-Letter">
    <w:name w:val="BodyL1-Letter"/>
    <w:basedOn w:val="BodyL1-Number"/>
    <w:qFormat/>
    <w:rsid w:val="00094D05"/>
    <w:pPr>
      <w:framePr w:wrap="around"/>
      <w:numPr>
        <w:numId w:val="43"/>
      </w:numPr>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E0C2-847C-4637-B6D9-9A146BA0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Kimberly Kane</cp:lastModifiedBy>
  <cp:revision>2</cp:revision>
  <dcterms:created xsi:type="dcterms:W3CDTF">2020-06-25T14:02:00Z</dcterms:created>
  <dcterms:modified xsi:type="dcterms:W3CDTF">2020-06-25T14:02:00Z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