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single" w:sz="8" w:space="0" w:color="D0CECE" w:themeColor="background2" w:themeShade="E6"/>
          <w:insideV w:val="single" w:sz="8" w:space="0" w:color="D0CECE" w:themeColor="background2" w:themeShade="E6"/>
        </w:tblBorders>
        <w:tblCellMar>
          <w:left w:w="144" w:type="dxa"/>
          <w:bottom w:w="144" w:type="dxa"/>
          <w:right w:w="144" w:type="dxa"/>
        </w:tblCellMar>
        <w:tblLook w:val="04A0" w:firstRow="1" w:lastRow="0" w:firstColumn="1" w:lastColumn="0" w:noHBand="0" w:noVBand="1"/>
      </w:tblPr>
      <w:tblGrid>
        <w:gridCol w:w="3600"/>
        <w:gridCol w:w="7200"/>
      </w:tblGrid>
      <w:tr w:rsidR="0034522A" w14:paraId="52BD4EF2" w14:textId="77777777" w:rsidTr="00612BEB">
        <w:trPr>
          <w:tblHeader/>
        </w:trPr>
        <w:tc>
          <w:tcPr>
            <w:tcW w:w="3600" w:type="dxa"/>
            <w:tcBorders>
              <w:bottom w:val="single" w:sz="8" w:space="0" w:color="D0CECE" w:themeColor="background2" w:themeShade="E6"/>
            </w:tcBorders>
            <w:tcMar>
              <w:top w:w="0" w:type="dxa"/>
              <w:left w:w="0" w:type="dxa"/>
              <w:right w:w="0" w:type="dxa"/>
            </w:tcMar>
          </w:tcPr>
          <w:p w14:paraId="44C13026" w14:textId="30EF36A3" w:rsidR="0034522A" w:rsidRDefault="0034522A" w:rsidP="0034522A">
            <w:pPr>
              <w:pStyle w:val="HeadH1-Volume"/>
              <w:rPr>
                <w:rFonts w:eastAsia="Calibri"/>
                <w:noProof/>
                <w:color w:val="000000" w:themeColor="text1"/>
                <w:sz w:val="48"/>
                <w:szCs w:val="52"/>
              </w:rPr>
            </w:pPr>
            <w:r w:rsidRPr="007141DA">
              <w:t>Volume 1</w:t>
            </w:r>
            <w:r w:rsidR="00316AA6">
              <w:t>5</w:t>
            </w:r>
            <w:r w:rsidRPr="007141DA">
              <w:t xml:space="preserve">, Issue </w:t>
            </w:r>
            <w:r w:rsidR="00316AA6">
              <w:t>1</w:t>
            </w:r>
            <w:r>
              <w:t xml:space="preserve"> • </w:t>
            </w:r>
            <w:r w:rsidR="00316AA6">
              <w:t>Jan</w:t>
            </w:r>
            <w:r>
              <w:t xml:space="preserve">. </w:t>
            </w:r>
            <w:r w:rsidR="00316AA6">
              <w:t>2020</w:t>
            </w:r>
          </w:p>
        </w:tc>
        <w:tc>
          <w:tcPr>
            <w:tcW w:w="7200" w:type="dxa"/>
            <w:tcBorders>
              <w:bottom w:val="single" w:sz="8" w:space="0" w:color="D0CECE" w:themeColor="background2" w:themeShade="E6"/>
            </w:tcBorders>
          </w:tcPr>
          <w:p w14:paraId="67EB8E41" w14:textId="2F5EDEA0" w:rsidR="0034522A" w:rsidRDefault="0034522A" w:rsidP="0034522A">
            <w:pPr>
              <w:pStyle w:val="HeadH1-Volume"/>
              <w:rPr>
                <w:rFonts w:eastAsia="Calibri"/>
                <w:noProof/>
                <w:color w:val="000000" w:themeColor="text1"/>
                <w:sz w:val="48"/>
                <w:szCs w:val="52"/>
              </w:rPr>
            </w:pPr>
            <w:r>
              <w:t>Monthly Security Tips Newsletter</w:t>
            </w:r>
          </w:p>
        </w:tc>
      </w:tr>
      <w:tr w:rsidR="0034522A" w14:paraId="70CDDE55" w14:textId="77777777" w:rsidTr="0034522A">
        <w:tc>
          <w:tcPr>
            <w:tcW w:w="10800" w:type="dxa"/>
            <w:gridSpan w:val="2"/>
            <w:tcBorders>
              <w:bottom w:val="single" w:sz="8" w:space="0" w:color="D0CECE" w:themeColor="background2" w:themeShade="E6"/>
            </w:tcBorders>
            <w:tcMar>
              <w:top w:w="144" w:type="dxa"/>
              <w:left w:w="0" w:type="dxa"/>
              <w:right w:w="0" w:type="dxa"/>
            </w:tcMar>
          </w:tcPr>
          <w:p w14:paraId="2E9DA4F4" w14:textId="5C628018" w:rsidR="0034522A" w:rsidRPr="007141DA" w:rsidRDefault="00CE6587" w:rsidP="0034522A">
            <w:pPr>
              <w:jc w:val="center"/>
              <w:rPr>
                <w:rFonts w:ascii="Arial" w:eastAsia="Calibri" w:hAnsi="Arial" w:cs="Arial"/>
                <w:b/>
                <w:color w:val="000000" w:themeColor="text1"/>
                <w:sz w:val="48"/>
                <w:szCs w:val="52"/>
              </w:rPr>
            </w:pPr>
            <w:r>
              <w:rPr>
                <w:rFonts w:ascii="Arial" w:eastAsia="Calibri" w:hAnsi="Arial" w:cs="Arial"/>
                <w:b/>
                <w:noProof/>
                <w:color w:val="000000" w:themeColor="text1"/>
                <w:sz w:val="48"/>
                <w:szCs w:val="52"/>
              </w:rPr>
              <mc:AlternateContent>
                <mc:Choice Requires="wps">
                  <w:drawing>
                    <wp:anchor distT="0" distB="0" distL="114300" distR="114300" simplePos="0" relativeHeight="251666432" behindDoc="0" locked="0" layoutInCell="1" allowOverlap="1" wp14:anchorId="49D90F2E" wp14:editId="5876E355">
                      <wp:simplePos x="0" y="0"/>
                      <wp:positionH relativeFrom="column">
                        <wp:posOffset>2286000</wp:posOffset>
                      </wp:positionH>
                      <wp:positionV relativeFrom="paragraph">
                        <wp:posOffset>0</wp:posOffset>
                      </wp:positionV>
                      <wp:extent cx="45720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4572000" cy="1828800"/>
                              </a:xfrm>
                              <a:prstGeom prst="rect">
                                <a:avLst/>
                              </a:prstGeom>
                              <a:noFill/>
                              <a:ln w="6350">
                                <a:noFill/>
                              </a:ln>
                            </wps:spPr>
                            <wps:txbx>
                              <w:txbxContent>
                                <w:p w14:paraId="50A65DD9" w14:textId="732700FA" w:rsidR="00CE6587" w:rsidRPr="00CE6587" w:rsidRDefault="00CE6587">
                                  <w:pPr>
                                    <w:rPr>
                                      <w:rFonts w:ascii="Arial" w:hAnsi="Arial" w:cs="Arial"/>
                                      <w:b/>
                                      <w:bCs/>
                                      <w:color w:val="FFFFFF" w:themeColor="background1"/>
                                      <w:sz w:val="64"/>
                                      <w:szCs w:val="64"/>
                                    </w:rPr>
                                  </w:pPr>
                                  <w:r w:rsidRPr="00CE6587">
                                    <w:rPr>
                                      <w:rFonts w:ascii="Arial" w:hAnsi="Arial" w:cs="Arial"/>
                                      <w:b/>
                                      <w:bCs/>
                                      <w:color w:val="FFFFFF" w:themeColor="background1"/>
                                      <w:sz w:val="64"/>
                                      <w:szCs w:val="64"/>
                                    </w:rPr>
                                    <w:t>New Year, New You… Same W-2 Tax Scam</w:t>
                                  </w:r>
                                  <w:r w:rsidR="007C713F">
                                    <w:rPr>
                                      <w:rFonts w:ascii="Arial" w:hAnsi="Arial" w:cs="Arial"/>
                                      <w:b/>
                                      <w:bCs/>
                                      <w:color w:val="FFFFFF" w:themeColor="background1"/>
                                      <w:sz w:val="64"/>
                                      <w:szCs w:val="64"/>
                                    </w:rPr>
                                    <w:t>s</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D90F2E" id="_x0000_t202" coordsize="21600,21600" o:spt="202" path="m,l,21600r21600,l21600,xe">
                      <v:stroke joinstyle="miter"/>
                      <v:path gradientshapeok="t" o:connecttype="rect"/>
                    </v:shapetype>
                    <v:shape id="Text Box 1" o:spid="_x0000_s1026" type="#_x0000_t202" style="position:absolute;left:0;text-align:left;margin-left:180pt;margin-top:0;width:5in;height:2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" filled="f" stroked="f" strokeweight=".5pt">
                      <v:textbox inset=",7.2pt,,7.2pt">
                        <w:txbxContent>
                          <w:p w14:paraId="50A65DD9" w14:textId="732700FA" w:rsidR="00CE6587" w:rsidRPr="00CE6587" w:rsidRDefault="00CE6587">
                            <w:pPr>
                              <w:rPr>
                                <w:rFonts w:ascii="Arial" w:hAnsi="Arial" w:cs="Arial"/>
                                <w:b/>
                                <w:bCs/>
                                <w:color w:val="FFFFFF" w:themeColor="background1"/>
                                <w:sz w:val="64"/>
                                <w:szCs w:val="64"/>
                              </w:rPr>
                            </w:pPr>
                            <w:r w:rsidRPr="00CE6587">
                              <w:rPr>
                                <w:rFonts w:ascii="Arial" w:hAnsi="Arial" w:cs="Arial"/>
                                <w:b/>
                                <w:bCs/>
                                <w:color w:val="FFFFFF" w:themeColor="background1"/>
                                <w:sz w:val="64"/>
                                <w:szCs w:val="64"/>
                              </w:rPr>
                              <w:t>New Year, New You… Same W-2 Tax Scam</w:t>
                            </w:r>
                            <w:r w:rsidR="007C713F">
                              <w:rPr>
                                <w:rFonts w:ascii="Arial" w:hAnsi="Arial" w:cs="Arial"/>
                                <w:b/>
                                <w:bCs/>
                                <w:color w:val="FFFFFF" w:themeColor="background1"/>
                                <w:sz w:val="64"/>
                                <w:szCs w:val="64"/>
                              </w:rPr>
                              <w:t>s</w:t>
                            </w:r>
                          </w:p>
                        </w:txbxContent>
                      </v:textbox>
                    </v:shape>
                  </w:pict>
                </mc:Fallback>
              </mc:AlternateContent>
            </w:r>
            <w:r>
              <w:rPr>
                <w:rFonts w:ascii="Arial" w:eastAsia="Calibri" w:hAnsi="Arial" w:cs="Arial"/>
                <w:b/>
                <w:noProof/>
                <w:color w:val="000000" w:themeColor="text1"/>
                <w:sz w:val="48"/>
                <w:szCs w:val="52"/>
              </w:rPr>
              <mc:AlternateContent>
                <mc:Choice Requires="wps">
                  <w:drawing>
                    <wp:anchor distT="0" distB="0" distL="114300" distR="114300" simplePos="0" relativeHeight="251665408" behindDoc="0" locked="0" layoutInCell="1" allowOverlap="1" wp14:anchorId="4100B77B" wp14:editId="59D3527C">
                      <wp:simplePos x="0" y="0"/>
                      <wp:positionH relativeFrom="column">
                        <wp:posOffset>0</wp:posOffset>
                      </wp:positionH>
                      <wp:positionV relativeFrom="paragraph">
                        <wp:posOffset>-3175</wp:posOffset>
                      </wp:positionV>
                      <wp:extent cx="219456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194560" cy="1828800"/>
                              </a:xfrm>
                              <a:prstGeom prst="rect">
                                <a:avLst/>
                              </a:prstGeom>
                              <a:noFill/>
                              <a:ln w="6350">
                                <a:noFill/>
                              </a:ln>
                            </wps:spPr>
                            <wps:txbx>
                              <w:txbxContent>
                                <w:p w14:paraId="4CA16EC5" w14:textId="77777777" w:rsidR="00CE6587" w:rsidRDefault="00CE6587" w:rsidP="00CE6587">
                                  <w:pPr>
                                    <w:spacing w:after="0"/>
                                    <w:rPr>
                                      <w:rFonts w:ascii="Arial" w:hAnsi="Arial" w:cs="Arial"/>
                                      <w:color w:val="FFFFFF" w:themeColor="background1"/>
                                      <w:sz w:val="20"/>
                                      <w:szCs w:val="20"/>
                                    </w:rPr>
                                  </w:pPr>
                                  <w:r w:rsidRPr="00D75A36">
                                    <w:rPr>
                                      <w:rFonts w:ascii="Arial" w:hAnsi="Arial" w:cs="Arial"/>
                                      <w:color w:val="FFFFFF" w:themeColor="background1"/>
                                      <w:sz w:val="20"/>
                                      <w:szCs w:val="20"/>
                                    </w:rPr>
                                    <w:t>From the desk of</w:t>
                                  </w:r>
                                </w:p>
                                <w:p w14:paraId="68234C0A" w14:textId="77777777" w:rsidR="00CE6587" w:rsidRPr="00D75A36" w:rsidRDefault="00CE6587" w:rsidP="00CE6587">
                                  <w:pPr>
                                    <w:spacing w:after="0"/>
                                    <w:rPr>
                                      <w:rFonts w:ascii="Arial" w:hAnsi="Arial" w:cs="Arial"/>
                                      <w:b/>
                                      <w:bCs/>
                                      <w:color w:val="FFFFFF" w:themeColor="background1"/>
                                      <w:sz w:val="32"/>
                                      <w:szCs w:val="32"/>
                                    </w:rPr>
                                  </w:pPr>
                                  <w:r w:rsidRPr="00D75A36">
                                    <w:rPr>
                                      <w:rFonts w:ascii="Arial" w:hAnsi="Arial" w:cs="Arial"/>
                                      <w:b/>
                                      <w:bCs/>
                                      <w:color w:val="FFFFFF" w:themeColor="background1"/>
                                      <w:sz w:val="32"/>
                                      <w:szCs w:val="32"/>
                                    </w:rPr>
                                    <w:t>Title Here</w:t>
                                  </w:r>
                                </w:p>
                                <w:p w14:paraId="2D28F89F" w14:textId="77777777" w:rsidR="00CE6587" w:rsidRPr="00D75A36" w:rsidRDefault="00CE6587" w:rsidP="00CE6587">
                                  <w:pPr>
                                    <w:spacing w:after="0"/>
                                    <w:rPr>
                                      <w:rFonts w:ascii="Arial" w:hAnsi="Arial" w:cs="Arial"/>
                                      <w:color w:val="FFFFFF" w:themeColor="background1"/>
                                      <w:sz w:val="20"/>
                                      <w:szCs w:val="20"/>
                                    </w:rPr>
                                  </w:pPr>
                                </w:p>
                                <w:p w14:paraId="17D6AF33" w14:textId="77777777" w:rsidR="00CE6587" w:rsidRPr="00D75A36" w:rsidRDefault="00CE6587" w:rsidP="00CE6587">
                                  <w:pPr>
                                    <w:spacing w:after="0"/>
                                    <w:rPr>
                                      <w:rFonts w:ascii="Arial" w:hAnsi="Arial" w:cs="Arial"/>
                                      <w:color w:val="FFFFFF" w:themeColor="background1"/>
                                      <w:sz w:val="20"/>
                                      <w:szCs w:val="20"/>
                                    </w:rPr>
                                  </w:pPr>
                                  <w:r w:rsidRPr="00D75A36">
                                    <w:rPr>
                                      <w:rFonts w:ascii="Arial" w:hAnsi="Arial" w:cs="Arial"/>
                                      <w:color w:val="FFFFFF" w:themeColor="background1"/>
                                      <w:sz w:val="20"/>
                                      <w:szCs w:val="20"/>
                                    </w:rPr>
                                    <w:t xml:space="preserve">Insert agency logo </w:t>
                                  </w:r>
                                  <w:r>
                                    <w:rPr>
                                      <w:rFonts w:ascii="Arial" w:hAnsi="Arial" w:cs="Arial"/>
                                      <w:color w:val="FFFFFF" w:themeColor="background1"/>
                                      <w:sz w:val="20"/>
                                      <w:szCs w:val="20"/>
                                    </w:rPr>
                                    <w:t>and contact information here…</w:t>
                                  </w:r>
                                </w:p>
                              </w:txbxContent>
                            </wps:txbx>
                            <wps:bodyPr rot="0" spcFirstLastPara="0" vertOverflow="overflow" horzOverflow="overflow" vert="horz" wrap="square" lIns="91440" tIns="91440" rIns="91440" bIns="9144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00B77B" id="Text Box 2" o:spid="_x0000_s1027" type="#_x0000_t202" style="position:absolute;left:0;text-align:left;margin-left:0;margin-top:-.25pt;width:172.8pt;height:2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" filled="f" stroked="f" strokeweight=".5pt">
                      <v:textbox inset=",7.2pt,,7.2pt">
                        <w:txbxContent>
                          <w:p w14:paraId="4CA16EC5" w14:textId="77777777" w:rsidR="00CE6587" w:rsidRDefault="00CE6587" w:rsidP="00CE6587">
                            <w:pPr>
                              <w:spacing w:after="0"/>
                              <w:rPr>
                                <w:rFonts w:ascii="Arial" w:hAnsi="Arial" w:cs="Arial"/>
                                <w:color w:val="FFFFFF" w:themeColor="background1"/>
                                <w:sz w:val="20"/>
                                <w:szCs w:val="20"/>
                              </w:rPr>
                            </w:pPr>
                            <w:r w:rsidRPr="00D75A36">
                              <w:rPr>
                                <w:rFonts w:ascii="Arial" w:hAnsi="Arial" w:cs="Arial"/>
                                <w:color w:val="FFFFFF" w:themeColor="background1"/>
                                <w:sz w:val="20"/>
                                <w:szCs w:val="20"/>
                              </w:rPr>
                              <w:t>From the desk of</w:t>
                            </w:r>
                          </w:p>
                          <w:p w14:paraId="68234C0A" w14:textId="77777777" w:rsidR="00CE6587" w:rsidRPr="00D75A36" w:rsidRDefault="00CE6587" w:rsidP="00CE6587">
                            <w:pPr>
                              <w:spacing w:after="0"/>
                              <w:rPr>
                                <w:rFonts w:ascii="Arial" w:hAnsi="Arial" w:cs="Arial"/>
                                <w:b/>
                                <w:bCs/>
                                <w:color w:val="FFFFFF" w:themeColor="background1"/>
                                <w:sz w:val="32"/>
                                <w:szCs w:val="32"/>
                              </w:rPr>
                            </w:pPr>
                            <w:r w:rsidRPr="00D75A36">
                              <w:rPr>
                                <w:rFonts w:ascii="Arial" w:hAnsi="Arial" w:cs="Arial"/>
                                <w:b/>
                                <w:bCs/>
                                <w:color w:val="FFFFFF" w:themeColor="background1"/>
                                <w:sz w:val="32"/>
                                <w:szCs w:val="32"/>
                              </w:rPr>
                              <w:t>Title Here</w:t>
                            </w:r>
                          </w:p>
                          <w:p w14:paraId="2D28F89F" w14:textId="77777777" w:rsidR="00CE6587" w:rsidRPr="00D75A36" w:rsidRDefault="00CE6587" w:rsidP="00CE6587">
                            <w:pPr>
                              <w:spacing w:after="0"/>
                              <w:rPr>
                                <w:rFonts w:ascii="Arial" w:hAnsi="Arial" w:cs="Arial"/>
                                <w:color w:val="FFFFFF" w:themeColor="background1"/>
                                <w:sz w:val="20"/>
                                <w:szCs w:val="20"/>
                              </w:rPr>
                            </w:pPr>
                          </w:p>
                          <w:p w14:paraId="17D6AF33" w14:textId="77777777" w:rsidR="00CE6587" w:rsidRPr="00D75A36" w:rsidRDefault="00CE6587" w:rsidP="00CE6587">
                            <w:pPr>
                              <w:spacing w:after="0"/>
                              <w:rPr>
                                <w:rFonts w:ascii="Arial" w:hAnsi="Arial" w:cs="Arial"/>
                                <w:color w:val="FFFFFF" w:themeColor="background1"/>
                                <w:sz w:val="20"/>
                                <w:szCs w:val="20"/>
                              </w:rPr>
                            </w:pPr>
                            <w:r w:rsidRPr="00D75A36">
                              <w:rPr>
                                <w:rFonts w:ascii="Arial" w:hAnsi="Arial" w:cs="Arial"/>
                                <w:color w:val="FFFFFF" w:themeColor="background1"/>
                                <w:sz w:val="20"/>
                                <w:szCs w:val="20"/>
                              </w:rPr>
                              <w:t xml:space="preserve">Insert agency logo </w:t>
                            </w:r>
                            <w:r>
                              <w:rPr>
                                <w:rFonts w:ascii="Arial" w:hAnsi="Arial" w:cs="Arial"/>
                                <w:color w:val="FFFFFF" w:themeColor="background1"/>
                                <w:sz w:val="20"/>
                                <w:szCs w:val="20"/>
                              </w:rPr>
                              <w:t>and contact information here…</w:t>
                            </w:r>
                          </w:p>
                        </w:txbxContent>
                      </v:textbox>
                    </v:shape>
                  </w:pict>
                </mc:Fallback>
              </mc:AlternateContent>
            </w:r>
            <w:r w:rsidR="006143C2">
              <w:rPr>
                <w:rFonts w:ascii="Arial" w:eastAsia="Calibri" w:hAnsi="Arial" w:cs="Arial"/>
                <w:b/>
                <w:noProof/>
                <w:color w:val="000000" w:themeColor="text1"/>
                <w:sz w:val="48"/>
                <w:szCs w:val="52"/>
              </w:rPr>
              <w:drawing>
                <wp:inline distT="0" distB="0" distL="0" distR="0" wp14:anchorId="7378D9A8" wp14:editId="5A44DD0F">
                  <wp:extent cx="6858000" cy="1828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sthead-10TipsNewDevice.png"/>
                          <pic:cNvPicPr/>
                        </pic:nvPicPr>
                        <pic:blipFill rotWithShape="1">
                          <a:blip r:embed="rId8">
                            <a:extLst>
                              <a:ext uri="{28A0092B-C50C-407E-A947-70E740481C1C}">
                                <a14:useLocalDpi xmlns:a14="http://schemas.microsoft.com/office/drawing/2010/main" val="0"/>
                              </a:ext>
                            </a:extLst>
                          </a:blip>
                          <a:srcRect l="-77" t="-78" r="-77" b="-78"/>
                          <a:stretch/>
                        </pic:blipFill>
                        <pic:spPr bwMode="auto">
                          <a:xfrm>
                            <a:off x="0" y="0"/>
                            <a:ext cx="6868605" cy="1831628"/>
                          </a:xfrm>
                          <a:prstGeom prst="rect">
                            <a:avLst/>
                          </a:prstGeom>
                          <a:ln>
                            <a:noFill/>
                          </a:ln>
                          <a:extLst>
                            <a:ext uri="{53640926-AAD7-44D8-BBD7-CCE9431645EC}">
                              <a14:shadowObscured xmlns:a14="http://schemas.microsoft.com/office/drawing/2010/main"/>
                            </a:ext>
                          </a:extLst>
                        </pic:spPr>
                      </pic:pic>
                    </a:graphicData>
                  </a:graphic>
                </wp:inline>
              </w:drawing>
            </w:r>
          </w:p>
        </w:tc>
      </w:tr>
      <w:tr w:rsidR="00D75A36" w14:paraId="5D985540" w14:textId="77777777" w:rsidTr="006A1574">
        <w:tc>
          <w:tcPr>
            <w:tcW w:w="10800" w:type="dxa"/>
            <w:gridSpan w:val="2"/>
            <w:tcBorders>
              <w:top w:val="single" w:sz="8" w:space="0" w:color="D0CECE" w:themeColor="background2" w:themeShade="E6"/>
            </w:tcBorders>
          </w:tcPr>
          <w:p w14:paraId="206CDBBC" w14:textId="77777777" w:rsidR="007C713F" w:rsidRPr="009B4ED2" w:rsidRDefault="007C713F" w:rsidP="007C713F">
            <w:pPr>
              <w:pStyle w:val="BodyP1"/>
            </w:pPr>
            <w:r w:rsidRPr="009B4ED2">
              <w:t>Tax season is in full swing</w:t>
            </w:r>
            <w:r>
              <w:t>,</w:t>
            </w:r>
            <w:r w:rsidRPr="009B4ED2">
              <w:t xml:space="preserve"> </w:t>
            </w:r>
            <w:r>
              <w:t>which means</w:t>
            </w:r>
            <w:r w:rsidRPr="009B4ED2">
              <w:t xml:space="preserve"> criminals </w:t>
            </w:r>
            <w:r>
              <w:t xml:space="preserve">will go to great lengths to </w:t>
            </w:r>
            <w:r w:rsidRPr="009B4ED2">
              <w:t xml:space="preserve">separate you from your money, your identity, or anything of value that is within their reach. They may offer seemingly legitimate "tax services" </w:t>
            </w:r>
            <w:r>
              <w:t xml:space="preserve">that are actually </w:t>
            </w:r>
            <w:r w:rsidRPr="009B4ED2">
              <w:t xml:space="preserve">designed to steal your identity and </w:t>
            </w:r>
            <w:r w:rsidRPr="007C713F">
              <w:t>your</w:t>
            </w:r>
            <w:r w:rsidRPr="009B4ED2">
              <w:t xml:space="preserve"> tax refund</w:t>
            </w:r>
            <w:r>
              <w:t>. Often</w:t>
            </w:r>
            <w:r w:rsidRPr="009B4ED2">
              <w:t xml:space="preserve"> times</w:t>
            </w:r>
            <w:r>
              <w:t>,</w:t>
            </w:r>
            <w:r w:rsidRPr="009B4ED2">
              <w:t xml:space="preserve"> </w:t>
            </w:r>
            <w:r>
              <w:t>criminals will</w:t>
            </w:r>
            <w:r w:rsidRPr="009B4ED2">
              <w:t xml:space="preserve"> lure </w:t>
            </w:r>
            <w:r>
              <w:t xml:space="preserve">you in with an offer </w:t>
            </w:r>
            <w:r w:rsidRPr="009B4ED2">
              <w:t xml:space="preserve">of larger write-offs or refunds. Such scams might include </w:t>
            </w:r>
            <w:r>
              <w:t>fake</w:t>
            </w:r>
            <w:r w:rsidRPr="009B4ED2">
              <w:t xml:space="preserve"> websites and tax forms that look like they belong to the Internal Revenue Service (IRS) in order to trick you into providing your personal information.</w:t>
            </w:r>
          </w:p>
          <w:p w14:paraId="2AAD8371" w14:textId="0B36785E" w:rsidR="00D75A36" w:rsidRPr="00316AA6" w:rsidRDefault="007C713F" w:rsidP="007C713F">
            <w:pPr>
              <w:pStyle w:val="BodyP1"/>
            </w:pPr>
            <w:r w:rsidRPr="009B4ED2">
              <w:t xml:space="preserve">Due to the rise in data breaches, you should always </w:t>
            </w:r>
            <w:r>
              <w:t>take</w:t>
            </w:r>
            <w:r w:rsidRPr="009B4ED2">
              <w:t xml:space="preserve"> steps to minimize your risk of </w:t>
            </w:r>
            <w:r>
              <w:t>identity</w:t>
            </w:r>
            <w:r w:rsidRPr="009B4ED2">
              <w:t xml:space="preserve"> theft and other online-related crimes</w:t>
            </w:r>
            <w:r>
              <w:t xml:space="preserve">; </w:t>
            </w:r>
            <w:r w:rsidRPr="009B4ED2">
              <w:t xml:space="preserve">this </w:t>
            </w:r>
            <w:r w:rsidRPr="009B4ED2">
              <w:rPr>
                <w:color w:val="000000"/>
              </w:rPr>
              <w:t>is especially important this time of the year. Below are some warning signs to look for and basic precautions you can take to minimize risk</w:t>
            </w:r>
            <w:r>
              <w:rPr>
                <w:color w:val="000000"/>
              </w:rPr>
              <w:t xml:space="preserve"> and avoid</w:t>
            </w:r>
            <w:r w:rsidRPr="009B4ED2">
              <w:t xml:space="preserve"> becom</w:t>
            </w:r>
            <w:r>
              <w:t xml:space="preserve">ing </w:t>
            </w:r>
            <w:r w:rsidRPr="009B4ED2">
              <w:t>the next victim!</w:t>
            </w:r>
            <w:r w:rsidR="00316AA6" w:rsidRPr="009B4ED2">
              <w:rPr>
                <w:rFonts w:eastAsia="MS Mincho"/>
                <w:sz w:val="22"/>
              </w:rPr>
              <w:t xml:space="preserve"> </w:t>
            </w:r>
          </w:p>
        </w:tc>
      </w:tr>
      <w:tr w:rsidR="005952E7" w14:paraId="5DEAE293" w14:textId="77777777" w:rsidTr="00612BEB">
        <w:tc>
          <w:tcPr>
            <w:tcW w:w="3600" w:type="dxa"/>
            <w:tcBorders>
              <w:bottom w:val="single" w:sz="8" w:space="0" w:color="D0CECE" w:themeColor="background2" w:themeShade="E6"/>
            </w:tcBorders>
          </w:tcPr>
          <w:p w14:paraId="5D7588DA" w14:textId="6040F4A1" w:rsidR="00316AA6" w:rsidRPr="00705FBD" w:rsidRDefault="00316AA6" w:rsidP="005952E7">
            <w:pPr>
              <w:pStyle w:val="HeadH2-Table"/>
            </w:pPr>
            <w:r>
              <w:t>Warning Signs of an</w:t>
            </w:r>
            <w:r w:rsidRPr="009B4ED2">
              <w:t xml:space="preserve"> Online Tax S</w:t>
            </w:r>
            <w:bookmarkStart w:id="0" w:name="_GoBack"/>
            <w:bookmarkEnd w:id="0"/>
            <w:r w:rsidRPr="009B4ED2">
              <w:t>cam</w:t>
            </w:r>
          </w:p>
        </w:tc>
        <w:tc>
          <w:tcPr>
            <w:tcW w:w="7200" w:type="dxa"/>
            <w:tcBorders>
              <w:bottom w:val="single" w:sz="8" w:space="0" w:color="D0CECE" w:themeColor="background2" w:themeShade="E6"/>
            </w:tcBorders>
          </w:tcPr>
          <w:p w14:paraId="0BC36FC1" w14:textId="77777777" w:rsidR="007C713F" w:rsidRPr="009B4ED2" w:rsidRDefault="007C713F" w:rsidP="007C713F">
            <w:pPr>
              <w:pStyle w:val="BodyL1-Bullet"/>
            </w:pPr>
            <w:r>
              <w:t xml:space="preserve">An email or link requesting </w:t>
            </w:r>
            <w:r w:rsidRPr="009B4ED2">
              <w:t>personal and/or financial information</w:t>
            </w:r>
            <w:r>
              <w:t>,</w:t>
            </w:r>
            <w:r w:rsidRPr="009B4ED2">
              <w:t xml:space="preserve"> such as </w:t>
            </w:r>
            <w:r>
              <w:t xml:space="preserve">your </w:t>
            </w:r>
            <w:r w:rsidRPr="009B4ED2">
              <w:t xml:space="preserve">name, </w:t>
            </w:r>
            <w:r>
              <w:t>social security number</w:t>
            </w:r>
            <w:r w:rsidRPr="009B4ED2">
              <w:t>, bank or credit card account numbers</w:t>
            </w:r>
            <w:r>
              <w:t>,</w:t>
            </w:r>
            <w:r w:rsidRPr="009B4ED2">
              <w:t xml:space="preserve"> or</w:t>
            </w:r>
            <w:r>
              <w:t xml:space="preserve"> any additional</w:t>
            </w:r>
            <w:r w:rsidRPr="009B4ED2">
              <w:t xml:space="preserve"> security-related information</w:t>
            </w:r>
            <w:r>
              <w:t xml:space="preserve">. </w:t>
            </w:r>
          </w:p>
          <w:p w14:paraId="0077778B" w14:textId="77777777" w:rsidR="007C713F" w:rsidRPr="009B4ED2" w:rsidRDefault="007C713F" w:rsidP="007C713F">
            <w:pPr>
              <w:pStyle w:val="BodyL1-Bullet"/>
            </w:pPr>
            <w:r>
              <w:t>Emails containing various forms of threats or consequences</w:t>
            </w:r>
            <w:r w:rsidRPr="009B4ED2">
              <w:t xml:space="preserve"> </w:t>
            </w:r>
            <w:r>
              <w:t>if no response is received</w:t>
            </w:r>
            <w:r w:rsidRPr="009B4ED2">
              <w:t>, such as additional taxes or blocking access to your funds</w:t>
            </w:r>
            <w:r>
              <w:t>.</w:t>
            </w:r>
          </w:p>
          <w:p w14:paraId="49AD8DE0" w14:textId="596ABC8E" w:rsidR="00CC3E50" w:rsidRDefault="007C713F" w:rsidP="007C713F">
            <w:pPr>
              <w:pStyle w:val="BodyL1-Bullet"/>
            </w:pPr>
            <w:r>
              <w:t xml:space="preserve">Emails </w:t>
            </w:r>
            <w:r w:rsidR="00621251">
              <w:t>from</w:t>
            </w:r>
            <w:r w:rsidRPr="009B4ED2">
              <w:t xml:space="preserve"> the </w:t>
            </w:r>
            <w:r w:rsidR="00CC3E50">
              <w:t>IRS</w:t>
            </w:r>
            <w:r w:rsidR="00621251">
              <w:t xml:space="preserve"> or federal agencies</w:t>
            </w:r>
            <w:r w:rsidR="00CC3E50">
              <w:t>. T</w:t>
            </w:r>
            <w:r w:rsidR="00621251">
              <w:t>he IRS will not contact you via email</w:t>
            </w:r>
            <w:r w:rsidR="00CC3E50">
              <w:t xml:space="preserve">. </w:t>
            </w:r>
          </w:p>
          <w:p w14:paraId="0231CD2B" w14:textId="4C34E0FE" w:rsidR="007C713F" w:rsidRPr="00134579" w:rsidRDefault="00CC3E50" w:rsidP="007C713F">
            <w:pPr>
              <w:pStyle w:val="BodyL1-Bullet"/>
            </w:pPr>
            <w:r>
              <w:t>E</w:t>
            </w:r>
            <w:r w:rsidR="00621251">
              <w:t xml:space="preserve">mails containing exciting offers, tax refunds, </w:t>
            </w:r>
            <w:r w:rsidR="007C713F" w:rsidRPr="00134579">
              <w:t xml:space="preserve">incorrect </w:t>
            </w:r>
            <w:r w:rsidR="00621251">
              <w:t>spelling</w:t>
            </w:r>
            <w:r>
              <w:t xml:space="preserve">, </w:t>
            </w:r>
            <w:r w:rsidR="007C713F" w:rsidRPr="00134579">
              <w:t>grammar</w:t>
            </w:r>
            <w:r w:rsidR="00621251">
              <w:t>,</w:t>
            </w:r>
            <w:r w:rsidR="007C713F" w:rsidRPr="00134579">
              <w:t xml:space="preserve"> or odd phrasing</w:t>
            </w:r>
            <w:r w:rsidR="007C713F">
              <w:t xml:space="preserve"> throughout. </w:t>
            </w:r>
          </w:p>
          <w:p w14:paraId="0110005F" w14:textId="1AC323EB" w:rsidR="00316AA6" w:rsidRPr="00316AA6" w:rsidRDefault="007C713F" w:rsidP="007C713F">
            <w:pPr>
              <w:pStyle w:val="BodyL1-Bullet"/>
            </w:pPr>
            <w:r>
              <w:t xml:space="preserve">Emails discussing </w:t>
            </w:r>
            <w:r w:rsidRPr="009B4ED2">
              <w:t>"changes to tax laws</w:t>
            </w:r>
            <w:r>
              <w:t>.</w:t>
            </w:r>
            <w:r w:rsidRPr="009B4ED2">
              <w:t xml:space="preserve">" </w:t>
            </w:r>
            <w:r>
              <w:t>These email scams typically</w:t>
            </w:r>
            <w:r w:rsidRPr="009B4ED2">
              <w:t xml:space="preserve"> include a downloadable document (usually in PDF format) that purports to explain the new tax laws</w:t>
            </w:r>
            <w:r>
              <w:t xml:space="preserve">. However, unbeknownst to many, </w:t>
            </w:r>
            <w:r w:rsidRPr="009B4ED2">
              <w:t xml:space="preserve">these downloads are </w:t>
            </w:r>
            <w:r>
              <w:t xml:space="preserve">almost always </w:t>
            </w:r>
            <w:r w:rsidRPr="009B4ED2">
              <w:t xml:space="preserve">populated with malware that, once downloaded, </w:t>
            </w:r>
            <w:r>
              <w:t>will</w:t>
            </w:r>
            <w:r w:rsidRPr="009B4ED2">
              <w:t xml:space="preserve"> infect your computer.</w:t>
            </w:r>
          </w:p>
        </w:tc>
      </w:tr>
      <w:tr w:rsidR="00612BEB" w14:paraId="0F134ABE" w14:textId="77777777" w:rsidTr="00612BEB">
        <w:tc>
          <w:tcPr>
            <w:tcW w:w="3600" w:type="dxa"/>
            <w:tcBorders>
              <w:bottom w:val="single" w:sz="8" w:space="0" w:color="D0CECE" w:themeColor="background2" w:themeShade="E6"/>
            </w:tcBorders>
          </w:tcPr>
          <w:p w14:paraId="0BECFDB9" w14:textId="45B284AC" w:rsidR="00612BEB" w:rsidRDefault="00316AA6" w:rsidP="00316AA6">
            <w:pPr>
              <w:pStyle w:val="HeadH2-Table"/>
            </w:pPr>
            <w:r w:rsidRPr="009B4ED2">
              <w:t xml:space="preserve">How </w:t>
            </w:r>
            <w:r>
              <w:t>t</w:t>
            </w:r>
            <w:r w:rsidRPr="00316AA6">
              <w:t>o</w:t>
            </w:r>
            <w:r w:rsidRPr="009B4ED2">
              <w:t xml:space="preserve"> Avoid </w:t>
            </w:r>
            <w:r>
              <w:t xml:space="preserve">Being the </w:t>
            </w:r>
            <w:r w:rsidRPr="009B4ED2">
              <w:t>Victim</w:t>
            </w:r>
          </w:p>
        </w:tc>
        <w:tc>
          <w:tcPr>
            <w:tcW w:w="7200" w:type="dxa"/>
            <w:tcBorders>
              <w:bottom w:val="single" w:sz="8" w:space="0" w:color="D0CECE" w:themeColor="background2" w:themeShade="E6"/>
            </w:tcBorders>
          </w:tcPr>
          <w:p w14:paraId="2C9BB4B2" w14:textId="77777777" w:rsidR="007C713F" w:rsidRPr="000C4279" w:rsidRDefault="007C713F" w:rsidP="007C713F">
            <w:pPr>
              <w:pStyle w:val="BodyL1-Bullet"/>
            </w:pPr>
            <w:r w:rsidRPr="000C4279">
              <w:rPr>
                <w:b/>
                <w:bCs/>
              </w:rPr>
              <w:t>Never Send Sensitive Information in an Email:</w:t>
            </w:r>
            <w:r w:rsidRPr="009B4ED2">
              <w:rPr>
                <w:bCs/>
              </w:rPr>
              <w:t xml:space="preserve"> </w:t>
            </w:r>
            <w:r>
              <w:rPr>
                <w:bCs/>
              </w:rPr>
              <w:t xml:space="preserve">Information sent through email can </w:t>
            </w:r>
            <w:r w:rsidRPr="009B4ED2">
              <w:t>be intercepted by criminals.</w:t>
            </w:r>
            <w:r>
              <w:t xml:space="preserve"> Make sure to consistently c</w:t>
            </w:r>
            <w:r w:rsidRPr="009B4ED2">
              <w:t xml:space="preserve">heck your financial account statements and your credit report for </w:t>
            </w:r>
            <w:r>
              <w:t xml:space="preserve">any signs of </w:t>
            </w:r>
            <w:r w:rsidRPr="009B4ED2">
              <w:t>unauthorized activity.</w:t>
            </w:r>
            <w:r>
              <w:t xml:space="preserve"> </w:t>
            </w:r>
          </w:p>
          <w:p w14:paraId="6C6FE974" w14:textId="77777777" w:rsidR="007C713F" w:rsidRPr="009B4ED2" w:rsidRDefault="007C713F" w:rsidP="007C713F">
            <w:pPr>
              <w:pStyle w:val="BodyL1-Bullet"/>
            </w:pPr>
            <w:r w:rsidRPr="000C4279">
              <w:rPr>
                <w:b/>
                <w:bCs/>
              </w:rPr>
              <w:t xml:space="preserve">Secure </w:t>
            </w:r>
            <w:r>
              <w:rPr>
                <w:b/>
                <w:bCs/>
              </w:rPr>
              <w:t>Y</w:t>
            </w:r>
            <w:r w:rsidRPr="000C4279">
              <w:rPr>
                <w:b/>
                <w:bCs/>
              </w:rPr>
              <w:t xml:space="preserve">our </w:t>
            </w:r>
            <w:r>
              <w:rPr>
                <w:b/>
                <w:bCs/>
              </w:rPr>
              <w:t>C</w:t>
            </w:r>
            <w:r w:rsidRPr="000C4279">
              <w:rPr>
                <w:b/>
                <w:bCs/>
              </w:rPr>
              <w:t>omputer</w:t>
            </w:r>
            <w:r>
              <w:rPr>
                <w:b/>
                <w:bCs/>
              </w:rPr>
              <w:t>:</w:t>
            </w:r>
            <w:r>
              <w:rPr>
                <w:bCs/>
              </w:rPr>
              <w:t xml:space="preserve"> </w:t>
            </w:r>
            <w:r>
              <w:t>Ensure</w:t>
            </w:r>
            <w:r w:rsidRPr="009B4ED2">
              <w:t xml:space="preserve"> your computer has the latest security updates installed. Check that your anti-virus and anti-spyware software are running properly and receiving automatic updates from the vendor. If you haven't already done so, install and enable a firewall</w:t>
            </w:r>
            <w:r>
              <w:t xml:space="preserve">. </w:t>
            </w:r>
          </w:p>
          <w:p w14:paraId="1DCE5157" w14:textId="7FC5FFE1" w:rsidR="00612BEB" w:rsidRPr="007C713F" w:rsidRDefault="007C713F" w:rsidP="007C713F">
            <w:pPr>
              <w:pStyle w:val="BodyL1-Bullet"/>
              <w:rPr>
                <w:rStyle w:val="Strong"/>
                <w:b w:val="0"/>
                <w:bCs w:val="0"/>
              </w:rPr>
            </w:pPr>
            <w:r w:rsidRPr="002516D9">
              <w:rPr>
                <w:b/>
                <w:bCs/>
              </w:rPr>
              <w:t xml:space="preserve">Carefully </w:t>
            </w:r>
            <w:r>
              <w:rPr>
                <w:b/>
                <w:bCs/>
              </w:rPr>
              <w:t>S</w:t>
            </w:r>
            <w:r w:rsidRPr="002516D9">
              <w:rPr>
                <w:b/>
                <w:bCs/>
              </w:rPr>
              <w:t xml:space="preserve">elect the </w:t>
            </w:r>
            <w:r>
              <w:rPr>
                <w:b/>
                <w:bCs/>
              </w:rPr>
              <w:t>S</w:t>
            </w:r>
            <w:r w:rsidRPr="002516D9">
              <w:rPr>
                <w:b/>
                <w:bCs/>
              </w:rPr>
              <w:t xml:space="preserve">ites </w:t>
            </w:r>
            <w:r>
              <w:rPr>
                <w:b/>
                <w:bCs/>
              </w:rPr>
              <w:t>Y</w:t>
            </w:r>
            <w:r w:rsidRPr="002516D9">
              <w:rPr>
                <w:b/>
                <w:bCs/>
              </w:rPr>
              <w:t xml:space="preserve">ou </w:t>
            </w:r>
            <w:r>
              <w:rPr>
                <w:b/>
                <w:bCs/>
              </w:rPr>
              <w:t>V</w:t>
            </w:r>
            <w:r w:rsidRPr="002516D9">
              <w:rPr>
                <w:b/>
                <w:bCs/>
              </w:rPr>
              <w:t>isit:</w:t>
            </w:r>
            <w:r w:rsidRPr="009B4ED2">
              <w:rPr>
                <w:bCs/>
              </w:rPr>
              <w:t xml:space="preserve"> </w:t>
            </w:r>
            <w:r w:rsidRPr="009B4ED2">
              <w:t>Safely searching for tax forms, advice on deductibles, tax preparers, and other similar topics require</w:t>
            </w:r>
            <w:r>
              <w:t>s great</w:t>
            </w:r>
            <w:r w:rsidRPr="009B4ED2">
              <w:t xml:space="preserve"> caution. </w:t>
            </w:r>
            <w:r>
              <w:t>NEVER</w:t>
            </w:r>
            <w:r w:rsidRPr="009B4ED2">
              <w:t xml:space="preserve"> visit a site by clicking on a link sent in an email, found on someone's blog, or in an advertisement. The website</w:t>
            </w:r>
            <w:r>
              <w:t>s</w:t>
            </w:r>
            <w:r w:rsidRPr="009B4ED2">
              <w:t xml:space="preserve"> you land on </w:t>
            </w:r>
            <w:r>
              <w:t>might</w:t>
            </w:r>
            <w:r w:rsidRPr="009B4ED2">
              <w:t xml:space="preserve"> look </w:t>
            </w:r>
            <w:r>
              <w:t>like legitimate sites,</w:t>
            </w:r>
            <w:r w:rsidRPr="009B4ED2">
              <w:t xml:space="preserve"> but </w:t>
            </w:r>
            <w:r>
              <w:t>can also be very well-crafted fakes.</w:t>
            </w:r>
          </w:p>
        </w:tc>
      </w:tr>
      <w:tr w:rsidR="00B40085" w14:paraId="6D6ACDE3" w14:textId="77777777" w:rsidTr="00612BEB">
        <w:tc>
          <w:tcPr>
            <w:tcW w:w="3600" w:type="dxa"/>
            <w:tcBorders>
              <w:bottom w:val="single" w:sz="8" w:space="0" w:color="D0CECE" w:themeColor="background2" w:themeShade="E6"/>
            </w:tcBorders>
          </w:tcPr>
          <w:p w14:paraId="73C9F69D" w14:textId="77777777" w:rsidR="00B40085" w:rsidRPr="009B4ED2" w:rsidRDefault="00B40085" w:rsidP="00316AA6">
            <w:pPr>
              <w:pStyle w:val="HeadH2-Table"/>
            </w:pPr>
          </w:p>
        </w:tc>
        <w:tc>
          <w:tcPr>
            <w:tcW w:w="7200" w:type="dxa"/>
            <w:tcBorders>
              <w:bottom w:val="single" w:sz="8" w:space="0" w:color="D0CECE" w:themeColor="background2" w:themeShade="E6"/>
            </w:tcBorders>
          </w:tcPr>
          <w:p w14:paraId="0C3FF028" w14:textId="77777777" w:rsidR="007C713F" w:rsidRPr="009B4ED2" w:rsidRDefault="007C713F" w:rsidP="007C713F">
            <w:pPr>
              <w:pStyle w:val="BodyL1-Bullet"/>
            </w:pPr>
            <w:r w:rsidRPr="0012018E">
              <w:rPr>
                <w:b/>
                <w:bCs/>
              </w:rPr>
              <w:t xml:space="preserve">Be </w:t>
            </w:r>
            <w:r>
              <w:rPr>
                <w:b/>
                <w:bCs/>
              </w:rPr>
              <w:t>W</w:t>
            </w:r>
            <w:r w:rsidRPr="0012018E">
              <w:rPr>
                <w:b/>
                <w:bCs/>
              </w:rPr>
              <w:t xml:space="preserve">ise </w:t>
            </w:r>
            <w:r>
              <w:rPr>
                <w:b/>
                <w:bCs/>
              </w:rPr>
              <w:t xml:space="preserve">with </w:t>
            </w:r>
            <w:r w:rsidRPr="0012018E">
              <w:rPr>
                <w:b/>
                <w:bCs/>
              </w:rPr>
              <w:t>Wi-F</w:t>
            </w:r>
            <w:r>
              <w:rPr>
                <w:b/>
                <w:bCs/>
              </w:rPr>
              <w:t>i:</w:t>
            </w:r>
            <w:r w:rsidRPr="009B4ED2">
              <w:rPr>
                <w:bCs/>
              </w:rPr>
              <w:t xml:space="preserve"> </w:t>
            </w:r>
            <w:r w:rsidRPr="009B4ED2">
              <w:t xml:space="preserve">Wi-Fi hotspots are intended to provide convenient access to the </w:t>
            </w:r>
            <w:r>
              <w:t>i</w:t>
            </w:r>
            <w:r w:rsidRPr="009B4ED2">
              <w:t>nternet</w:t>
            </w:r>
            <w:r>
              <w:t>, however, this convenience can come at a cost. Public Wi-Fi is</w:t>
            </w:r>
            <w:r w:rsidRPr="009B4ED2">
              <w:t xml:space="preserve"> not</w:t>
            </w:r>
            <w:r>
              <w:t xml:space="preserve"> </w:t>
            </w:r>
            <w:r w:rsidRPr="009B4ED2">
              <w:t xml:space="preserve">secure </w:t>
            </w:r>
            <w:r>
              <w:t>and is susceptible to</w:t>
            </w:r>
            <w:r w:rsidRPr="009B4ED2">
              <w:t xml:space="preserve"> eavesdropping by hackers</w:t>
            </w:r>
            <w:r>
              <w:t>, therefore, never</w:t>
            </w:r>
            <w:r w:rsidRPr="009B4ED2">
              <w:t xml:space="preserve"> </w:t>
            </w:r>
            <w:proofErr w:type="spellStart"/>
            <w:r>
              <w:t>never</w:t>
            </w:r>
            <w:proofErr w:type="spellEnd"/>
            <w:r w:rsidRPr="009B4ED2">
              <w:t xml:space="preserve"> use public Wi-Fi to file your taxes</w:t>
            </w:r>
            <w:r>
              <w:t xml:space="preserve">! </w:t>
            </w:r>
          </w:p>
          <w:p w14:paraId="0BECE0E3" w14:textId="77777777" w:rsidR="007C713F" w:rsidRDefault="007C713F" w:rsidP="007C713F">
            <w:pPr>
              <w:pStyle w:val="BodyL1-Bullet"/>
            </w:pPr>
            <w:r>
              <w:rPr>
                <w:b/>
              </w:rPr>
              <w:t>Look for</w:t>
            </w:r>
            <w:r w:rsidRPr="00A84064">
              <w:rPr>
                <w:b/>
              </w:rPr>
              <w:t xml:space="preserve"> Clear Signs</w:t>
            </w:r>
            <w:r>
              <w:rPr>
                <w:b/>
              </w:rPr>
              <w:t xml:space="preserve">: </w:t>
            </w:r>
            <w:r>
              <w:t xml:space="preserve">Common scams will </w:t>
            </w:r>
            <w:r w:rsidRPr="009B4ED2">
              <w:t>tout tax rebates, offer great deals on tax preparation</w:t>
            </w:r>
            <w:r>
              <w:t>,</w:t>
            </w:r>
            <w:r w:rsidRPr="009B4ED2">
              <w:t xml:space="preserve"> or offer a free tax calculator tool. If you did not solicit the information, it's likely a scam. </w:t>
            </w:r>
          </w:p>
          <w:p w14:paraId="197C1A57" w14:textId="77777777" w:rsidR="007C713F" w:rsidRPr="00A84064" w:rsidRDefault="007C713F" w:rsidP="007C713F">
            <w:pPr>
              <w:pStyle w:val="BodyL1-Bullet"/>
            </w:pPr>
            <w:r>
              <w:rPr>
                <w:b/>
                <w:bCs/>
                <w:iCs/>
              </w:rPr>
              <w:t>Be on the Watch for Fake IRS Scams:</w:t>
            </w:r>
            <w:r w:rsidRPr="00A84064">
              <w:rPr>
                <w:b/>
                <w:bCs/>
                <w:iCs/>
              </w:rPr>
              <w:t xml:space="preserve"> </w:t>
            </w:r>
            <w:r w:rsidRPr="00A84064">
              <w:rPr>
                <w:bCs/>
                <w:iCs/>
              </w:rPr>
              <w:t>The IRS will not contact you via email, text messaging</w:t>
            </w:r>
            <w:r>
              <w:rPr>
                <w:bCs/>
                <w:iCs/>
              </w:rPr>
              <w:t xml:space="preserve">, </w:t>
            </w:r>
            <w:r w:rsidRPr="00A84064">
              <w:rPr>
                <w:bCs/>
                <w:iCs/>
              </w:rPr>
              <w:t>or your social network, nor does it advertise on websites</w:t>
            </w:r>
            <w:r w:rsidRPr="00A84064">
              <w:rPr>
                <w:bCs/>
                <w:i/>
                <w:iCs/>
              </w:rPr>
              <w:t xml:space="preserve">. </w:t>
            </w:r>
            <w:r w:rsidRPr="00A84064">
              <w:rPr>
                <w:bCs/>
                <w:iCs/>
              </w:rPr>
              <w:t xml:space="preserve">Additionally, </w:t>
            </w:r>
            <w:r w:rsidRPr="00A84064">
              <w:t xml:space="preserve">if an email appears to be from your employer or bank claiming there is an issue </w:t>
            </w:r>
            <w:r>
              <w:t xml:space="preserve">that requires </w:t>
            </w:r>
            <w:r w:rsidRPr="00A84064">
              <w:t xml:space="preserve">you to verify </w:t>
            </w:r>
            <w:r>
              <w:t>personal</w:t>
            </w:r>
            <w:r w:rsidRPr="00A84064">
              <w:t xml:space="preserve"> information, this is most likely a scam as well. </w:t>
            </w:r>
            <w:r>
              <w:t>Don’t</w:t>
            </w:r>
            <w:r w:rsidRPr="00A84064">
              <w:t xml:space="preserve"> respond to these types of emails</w:t>
            </w:r>
            <w:r>
              <w:t xml:space="preserve">; always </w:t>
            </w:r>
            <w:r w:rsidRPr="00A84064">
              <w:t xml:space="preserve">contact the entity directly. </w:t>
            </w:r>
          </w:p>
          <w:p w14:paraId="490B4615" w14:textId="77777777" w:rsidR="007C713F" w:rsidRPr="009B4ED2" w:rsidRDefault="007C713F" w:rsidP="007C713F">
            <w:pPr>
              <w:pStyle w:val="BodyL1-Bullet"/>
            </w:pPr>
            <w:r w:rsidRPr="009C6FF8">
              <w:rPr>
                <w:b/>
                <w:bCs/>
              </w:rPr>
              <w:t xml:space="preserve">Always </w:t>
            </w:r>
            <w:r>
              <w:rPr>
                <w:b/>
                <w:bCs/>
              </w:rPr>
              <w:t>U</w:t>
            </w:r>
            <w:r w:rsidRPr="009C6FF8">
              <w:rPr>
                <w:b/>
                <w:bCs/>
              </w:rPr>
              <w:t xml:space="preserve">tilize </w:t>
            </w:r>
            <w:r>
              <w:rPr>
                <w:b/>
                <w:bCs/>
              </w:rPr>
              <w:t>S</w:t>
            </w:r>
            <w:r w:rsidRPr="009C6FF8">
              <w:rPr>
                <w:b/>
                <w:bCs/>
              </w:rPr>
              <w:t xml:space="preserve">trong </w:t>
            </w:r>
            <w:r>
              <w:rPr>
                <w:b/>
                <w:bCs/>
              </w:rPr>
              <w:t>P</w:t>
            </w:r>
            <w:r w:rsidRPr="009C6FF8">
              <w:rPr>
                <w:b/>
                <w:bCs/>
              </w:rPr>
              <w:t>asswords:</w:t>
            </w:r>
            <w:r w:rsidRPr="009B4ED2">
              <w:rPr>
                <w:bCs/>
              </w:rPr>
              <w:t xml:space="preserve"> </w:t>
            </w:r>
            <w:r w:rsidRPr="009B4ED2">
              <w:t xml:space="preserve">Cybercriminals have developed programs that automate the ability to guess your passwords. To </w:t>
            </w:r>
            <w:r>
              <w:t xml:space="preserve">best </w:t>
            </w:r>
            <w:r w:rsidRPr="009B4ED2">
              <w:t xml:space="preserve">protect yourself, </w:t>
            </w:r>
            <w:r>
              <w:t xml:space="preserve">make your </w:t>
            </w:r>
            <w:r w:rsidRPr="009B4ED2">
              <w:t>passwords difficult to guess</w:t>
            </w:r>
            <w:r>
              <w:t xml:space="preserve">. </w:t>
            </w:r>
            <w:r w:rsidRPr="009B4ED2">
              <w:t>Passwords should have a minimum of nine characters and include uppercase</w:t>
            </w:r>
            <w:r>
              <w:t xml:space="preserve"> and</w:t>
            </w:r>
            <w:r w:rsidRPr="009B4ED2">
              <w:t xml:space="preserve"> lowercase letters, numbers, and symbols. </w:t>
            </w:r>
          </w:p>
          <w:p w14:paraId="2606C971" w14:textId="397B01CC" w:rsidR="00B40085" w:rsidRPr="007C713F" w:rsidRDefault="007C713F" w:rsidP="007C713F">
            <w:pPr>
              <w:pStyle w:val="BodyP1"/>
            </w:pPr>
            <w:r w:rsidRPr="009B4ED2">
              <w:t xml:space="preserve">If you receive a tax-related phishing or suspicious email at work, report it according to your organization’s cybersecurity policy. If you receive a similar email on your personal account, the IRS encourages you to forward the original suspicious email (with headers or as an attachment) to its </w:t>
            </w:r>
            <w:hyperlink r:id="rId9" w:history="1">
              <w:r w:rsidRPr="009B4ED2">
                <w:rPr>
                  <w:rStyle w:val="Hyperlink"/>
                  <w:rFonts w:eastAsia="MS Mincho"/>
                  <w:sz w:val="22"/>
                </w:rPr>
                <w:t>phishing@irs.gov</w:t>
              </w:r>
            </w:hyperlink>
            <w:r w:rsidRPr="009B4ED2">
              <w:t xml:space="preserve"> email account, or to call the IRS at 800-908-4490. More information about tax scams is available on the IRS website and in the </w:t>
            </w:r>
            <w:hyperlink r:id="rId10" w:tgtFrame="_blank" w:history="1">
              <w:r w:rsidRPr="009B4ED2">
                <w:rPr>
                  <w:rStyle w:val="Hyperlink"/>
                  <w:rFonts w:eastAsia="MS Mincho"/>
                  <w:sz w:val="22"/>
                </w:rPr>
                <w:t>IRS Dirty Dozen</w:t>
              </w:r>
            </w:hyperlink>
            <w:r w:rsidRPr="009B4ED2">
              <w:t xml:space="preserve"> list of tax scams.</w:t>
            </w:r>
          </w:p>
        </w:tc>
      </w:tr>
      <w:tr w:rsidR="00612BEB" w14:paraId="5FB81CFD" w14:textId="77777777" w:rsidTr="00612BEB">
        <w:tc>
          <w:tcPr>
            <w:tcW w:w="3600" w:type="dxa"/>
            <w:tcBorders>
              <w:bottom w:val="single" w:sz="8" w:space="0" w:color="D0CECE" w:themeColor="background2" w:themeShade="E6"/>
            </w:tcBorders>
          </w:tcPr>
          <w:p w14:paraId="46768F6F" w14:textId="35F3D506" w:rsidR="00612BEB" w:rsidRPr="00316AA6" w:rsidRDefault="00316AA6" w:rsidP="00316AA6">
            <w:pPr>
              <w:pStyle w:val="HeadH2-Table"/>
            </w:pPr>
            <w:r w:rsidRPr="009B4ED2">
              <w:t>For More Information</w:t>
            </w:r>
          </w:p>
        </w:tc>
        <w:tc>
          <w:tcPr>
            <w:tcW w:w="7200" w:type="dxa"/>
            <w:tcBorders>
              <w:bottom w:val="single" w:sz="8" w:space="0" w:color="D0CECE" w:themeColor="background2" w:themeShade="E6"/>
            </w:tcBorders>
          </w:tcPr>
          <w:p w14:paraId="2ABF8438" w14:textId="77777777" w:rsidR="007C713F" w:rsidRPr="00170B16" w:rsidRDefault="00731AD8" w:rsidP="007C713F">
            <w:pPr>
              <w:pStyle w:val="BodyL1-Bullet"/>
              <w:rPr>
                <w:rFonts w:eastAsia="MS Mincho"/>
                <w:sz w:val="22"/>
              </w:rPr>
            </w:pPr>
            <w:hyperlink r:id="rId11" w:history="1">
              <w:r w:rsidR="007C713F" w:rsidRPr="00170B16">
                <w:rPr>
                  <w:rStyle w:val="Hyperlink"/>
                  <w:rFonts w:eastAsia="MS Mincho"/>
                  <w:sz w:val="22"/>
                </w:rPr>
                <w:t>IRS | Taxpayer Guide to Identity Theft</w:t>
              </w:r>
            </w:hyperlink>
            <w:r w:rsidR="007C713F" w:rsidRPr="00170B16">
              <w:rPr>
                <w:rFonts w:eastAsia="MS Mincho"/>
                <w:sz w:val="22"/>
              </w:rPr>
              <w:t xml:space="preserve"> </w:t>
            </w:r>
            <w:r w:rsidR="007C713F" w:rsidRPr="00170B16">
              <w:rPr>
                <w:rFonts w:eastAsia="MS Mincho"/>
                <w:color w:val="0000FF"/>
                <w:sz w:val="22"/>
                <w:u w:val="single"/>
              </w:rPr>
              <w:t xml:space="preserve"> </w:t>
            </w:r>
          </w:p>
          <w:p w14:paraId="104025BF" w14:textId="77777777" w:rsidR="007C713F" w:rsidRPr="00170B16" w:rsidRDefault="00731AD8" w:rsidP="007C713F">
            <w:pPr>
              <w:pStyle w:val="BodyL1-Bullet"/>
              <w:rPr>
                <w:rFonts w:eastAsia="MS Mincho"/>
                <w:sz w:val="22"/>
              </w:rPr>
            </w:pPr>
            <w:hyperlink r:id="rId12" w:history="1">
              <w:r w:rsidR="007C713F" w:rsidRPr="00170B16">
                <w:rPr>
                  <w:rStyle w:val="Hyperlink"/>
                  <w:rFonts w:eastAsia="MS Mincho"/>
                  <w:sz w:val="22"/>
                </w:rPr>
                <w:t>IRS | Report Phishing</w:t>
              </w:r>
            </w:hyperlink>
          </w:p>
          <w:p w14:paraId="4D696798" w14:textId="07F4DC38" w:rsidR="00612BEB" w:rsidRPr="000C5F24" w:rsidRDefault="00731AD8" w:rsidP="007C713F">
            <w:pPr>
              <w:pStyle w:val="BodyL1-Bullet"/>
              <w:rPr>
                <w:rStyle w:val="Strong"/>
                <w:b w:val="0"/>
                <w:bCs w:val="0"/>
              </w:rPr>
            </w:pPr>
            <w:hyperlink r:id="rId13" w:history="1">
              <w:r w:rsidR="007C713F" w:rsidRPr="00170B16">
                <w:rPr>
                  <w:rStyle w:val="Hyperlink"/>
                  <w:rFonts w:eastAsia="MS Mincho"/>
                  <w:sz w:val="22"/>
                </w:rPr>
                <w:t>IRS Dirty Dozen</w:t>
              </w:r>
            </w:hyperlink>
          </w:p>
        </w:tc>
      </w:tr>
      <w:tr w:rsidR="0034522A" w14:paraId="7997DD70" w14:textId="77777777" w:rsidTr="008C5FCB">
        <w:tc>
          <w:tcPr>
            <w:tcW w:w="3600" w:type="dxa"/>
            <w:tcBorders>
              <w:top w:val="single" w:sz="8" w:space="0" w:color="D0CECE" w:themeColor="background2" w:themeShade="E6"/>
              <w:bottom w:val="single" w:sz="8" w:space="0" w:color="D0CECE" w:themeColor="background2" w:themeShade="E6"/>
            </w:tcBorders>
            <w:vAlign w:val="center"/>
          </w:tcPr>
          <w:p w14:paraId="54C0E9C7" w14:textId="5A63FC00" w:rsidR="0034522A" w:rsidRDefault="0034522A" w:rsidP="0034522A">
            <w:r w:rsidRPr="004349AF">
              <w:rPr>
                <w:rFonts w:ascii="Calibri" w:hAnsi="Calibri" w:cs="Times New Roman"/>
                <w:noProof/>
              </w:rPr>
              <w:drawing>
                <wp:inline distT="0" distB="0" distL="0" distR="0" wp14:anchorId="3CE842FC" wp14:editId="355E84CE">
                  <wp:extent cx="1400175" cy="391353"/>
                  <wp:effectExtent l="0" t="0" r="0" b="8890"/>
                  <wp:docPr id="5" name="Picture 5" descr="MS-ISAC_Tag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S-ISAC_Tagline_RGB"/>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14955" cy="395484"/>
                          </a:xfrm>
                          <a:prstGeom prst="rect">
                            <a:avLst/>
                          </a:prstGeom>
                          <a:noFill/>
                          <a:ln>
                            <a:noFill/>
                          </a:ln>
                        </pic:spPr>
                      </pic:pic>
                    </a:graphicData>
                  </a:graphic>
                </wp:inline>
              </w:drawing>
            </w:r>
          </w:p>
          <w:p w14:paraId="48C779C5" w14:textId="77777777" w:rsidR="00342A59" w:rsidRDefault="00342A59" w:rsidP="0034522A"/>
          <w:p w14:paraId="6602243A" w14:textId="77777777" w:rsidR="0034522A" w:rsidRDefault="0034522A" w:rsidP="0034522A"/>
          <w:p w14:paraId="380B51DD" w14:textId="1F523671" w:rsidR="0034522A" w:rsidRDefault="0034522A" w:rsidP="00342A59">
            <w:pPr>
              <w:ind w:left="288"/>
            </w:pPr>
            <w:r w:rsidRPr="004349AF">
              <w:rPr>
                <w:rFonts w:ascii="Times New Roman" w:hAnsi="Times New Roman" w:cs="Times New Roman"/>
                <w:noProof/>
                <w:sz w:val="18"/>
                <w:szCs w:val="20"/>
              </w:rPr>
              <w:drawing>
                <wp:inline distT="0" distB="0" distL="0" distR="0" wp14:anchorId="2FFF41BA" wp14:editId="6E894AA5">
                  <wp:extent cx="678942" cy="41910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82704" cy="421422"/>
                          </a:xfrm>
                          <a:prstGeom prst="rect">
                            <a:avLst/>
                          </a:prstGeom>
                          <a:noFill/>
                          <a:ln>
                            <a:noFill/>
                          </a:ln>
                        </pic:spPr>
                      </pic:pic>
                    </a:graphicData>
                  </a:graphic>
                </wp:inline>
              </w:drawing>
            </w:r>
          </w:p>
        </w:tc>
        <w:tc>
          <w:tcPr>
            <w:tcW w:w="7200" w:type="dxa"/>
            <w:tcBorders>
              <w:top w:val="single" w:sz="8" w:space="0" w:color="D0CECE" w:themeColor="background2" w:themeShade="E6"/>
              <w:bottom w:val="single" w:sz="8" w:space="0" w:color="D0CECE" w:themeColor="background2" w:themeShade="E6"/>
            </w:tcBorders>
          </w:tcPr>
          <w:p w14:paraId="0455F92C" w14:textId="77777777" w:rsidR="0034522A" w:rsidRPr="004349AF" w:rsidRDefault="0034522A" w:rsidP="00F90F0B">
            <w:pPr>
              <w:pStyle w:val="BodyP3-Note"/>
            </w:pPr>
            <w:r w:rsidRPr="004349AF">
              <w:t xml:space="preserve">The information provided in the MS-ISAC Monthly Security Tips Newsletter is intended to increase the security awareness of an organization's end users and to help them behave in a more secure manner within their work environment. While some of the tips may relate to maintaining a home computer, the increased </w:t>
            </w:r>
            <w:r w:rsidRPr="00F90F0B">
              <w:t>awareness</w:t>
            </w:r>
            <w:r w:rsidRPr="004349AF">
              <w:t xml:space="preserve"> is intended to help improve the organization's overall cyber security posture. This is especially critical if employees access their work network from their home computer. Organizations have permission and are encouraged to brand and redistribute this newsletter in whole for educational, non-commercial purposes.</w:t>
            </w:r>
          </w:p>
          <w:p w14:paraId="19A8BE43" w14:textId="7144B944" w:rsidR="0034522A" w:rsidRDefault="0034522A" w:rsidP="0034522A">
            <w:pPr>
              <w:pStyle w:val="BodyP3-Note"/>
            </w:pPr>
            <w:r w:rsidRPr="004349AF">
              <w:t>Disclaimer: These links are provided because they have information that may be useful. The Center for Internet Security (CIS) does not warrant the accuracy of any information contained in the links and neither endorses nor intends to promote the advertising of the resources listed herein. The opinions and statements contained in such resources are those of the author(s) and do not necessarily represent the opinions of CIS.</w:t>
            </w:r>
          </w:p>
        </w:tc>
      </w:tr>
    </w:tbl>
    <w:p w14:paraId="698FF386" w14:textId="77777777" w:rsidR="00CE6587" w:rsidRPr="0061098F" w:rsidRDefault="00CE6587" w:rsidP="005536D5">
      <w:pPr>
        <w:spacing w:after="240" w:line="240" w:lineRule="auto"/>
        <w:rPr>
          <w:rFonts w:ascii="Arial" w:hAnsi="Arial" w:cs="Arial"/>
        </w:rPr>
      </w:pPr>
    </w:p>
    <w:sectPr w:rsidR="00CE6587" w:rsidRPr="0061098F" w:rsidSect="00B4008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6A25E2" w14:textId="77777777" w:rsidR="00731AD8" w:rsidRDefault="00731AD8" w:rsidP="001645E1">
      <w:pPr>
        <w:spacing w:after="0" w:line="240" w:lineRule="auto"/>
      </w:pPr>
      <w:r>
        <w:separator/>
      </w:r>
    </w:p>
  </w:endnote>
  <w:endnote w:type="continuationSeparator" w:id="0">
    <w:p w14:paraId="4D9684BB" w14:textId="77777777" w:rsidR="00731AD8" w:rsidRDefault="00731AD8" w:rsidP="00164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772F03" w14:textId="77777777" w:rsidR="00731AD8" w:rsidRDefault="00731AD8" w:rsidP="001645E1">
      <w:pPr>
        <w:spacing w:after="0" w:line="240" w:lineRule="auto"/>
      </w:pPr>
      <w:r>
        <w:separator/>
      </w:r>
    </w:p>
  </w:footnote>
  <w:footnote w:type="continuationSeparator" w:id="0">
    <w:p w14:paraId="3BD9D594" w14:textId="77777777" w:rsidR="00731AD8" w:rsidRDefault="00731AD8" w:rsidP="001645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12FA1"/>
    <w:multiLevelType w:val="hybridMultilevel"/>
    <w:tmpl w:val="F00ED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96D51"/>
    <w:multiLevelType w:val="hybridMultilevel"/>
    <w:tmpl w:val="1E7A8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8E7F93"/>
    <w:multiLevelType w:val="hybridMultilevel"/>
    <w:tmpl w:val="1438FAE2"/>
    <w:lvl w:ilvl="0" w:tplc="04090001">
      <w:start w:val="1"/>
      <w:numFmt w:val="bullet"/>
      <w:lvlText w:val=""/>
      <w:lvlJc w:val="left"/>
      <w:pPr>
        <w:ind w:left="1192" w:hanging="360"/>
      </w:pPr>
      <w:rPr>
        <w:rFonts w:ascii="Symbol" w:hAnsi="Symbol" w:hint="default"/>
      </w:rPr>
    </w:lvl>
    <w:lvl w:ilvl="1" w:tplc="04090003" w:tentative="1">
      <w:start w:val="1"/>
      <w:numFmt w:val="bullet"/>
      <w:lvlText w:val="o"/>
      <w:lvlJc w:val="left"/>
      <w:pPr>
        <w:ind w:left="1912" w:hanging="360"/>
      </w:pPr>
      <w:rPr>
        <w:rFonts w:ascii="Courier New" w:hAnsi="Courier New" w:cs="Courier New" w:hint="default"/>
      </w:rPr>
    </w:lvl>
    <w:lvl w:ilvl="2" w:tplc="04090005" w:tentative="1">
      <w:start w:val="1"/>
      <w:numFmt w:val="bullet"/>
      <w:lvlText w:val=""/>
      <w:lvlJc w:val="left"/>
      <w:pPr>
        <w:ind w:left="2632" w:hanging="360"/>
      </w:pPr>
      <w:rPr>
        <w:rFonts w:ascii="Wingdings" w:hAnsi="Wingdings" w:hint="default"/>
      </w:rPr>
    </w:lvl>
    <w:lvl w:ilvl="3" w:tplc="04090001" w:tentative="1">
      <w:start w:val="1"/>
      <w:numFmt w:val="bullet"/>
      <w:lvlText w:val=""/>
      <w:lvlJc w:val="left"/>
      <w:pPr>
        <w:ind w:left="3352" w:hanging="360"/>
      </w:pPr>
      <w:rPr>
        <w:rFonts w:ascii="Symbol" w:hAnsi="Symbol" w:hint="default"/>
      </w:rPr>
    </w:lvl>
    <w:lvl w:ilvl="4" w:tplc="04090003" w:tentative="1">
      <w:start w:val="1"/>
      <w:numFmt w:val="bullet"/>
      <w:lvlText w:val="o"/>
      <w:lvlJc w:val="left"/>
      <w:pPr>
        <w:ind w:left="4072" w:hanging="360"/>
      </w:pPr>
      <w:rPr>
        <w:rFonts w:ascii="Courier New" w:hAnsi="Courier New" w:cs="Courier New" w:hint="default"/>
      </w:rPr>
    </w:lvl>
    <w:lvl w:ilvl="5" w:tplc="04090005" w:tentative="1">
      <w:start w:val="1"/>
      <w:numFmt w:val="bullet"/>
      <w:lvlText w:val=""/>
      <w:lvlJc w:val="left"/>
      <w:pPr>
        <w:ind w:left="4792" w:hanging="360"/>
      </w:pPr>
      <w:rPr>
        <w:rFonts w:ascii="Wingdings" w:hAnsi="Wingdings" w:hint="default"/>
      </w:rPr>
    </w:lvl>
    <w:lvl w:ilvl="6" w:tplc="04090001" w:tentative="1">
      <w:start w:val="1"/>
      <w:numFmt w:val="bullet"/>
      <w:lvlText w:val=""/>
      <w:lvlJc w:val="left"/>
      <w:pPr>
        <w:ind w:left="5512" w:hanging="360"/>
      </w:pPr>
      <w:rPr>
        <w:rFonts w:ascii="Symbol" w:hAnsi="Symbol" w:hint="default"/>
      </w:rPr>
    </w:lvl>
    <w:lvl w:ilvl="7" w:tplc="04090003" w:tentative="1">
      <w:start w:val="1"/>
      <w:numFmt w:val="bullet"/>
      <w:lvlText w:val="o"/>
      <w:lvlJc w:val="left"/>
      <w:pPr>
        <w:ind w:left="6232" w:hanging="360"/>
      </w:pPr>
      <w:rPr>
        <w:rFonts w:ascii="Courier New" w:hAnsi="Courier New" w:cs="Courier New" w:hint="default"/>
      </w:rPr>
    </w:lvl>
    <w:lvl w:ilvl="8" w:tplc="04090005" w:tentative="1">
      <w:start w:val="1"/>
      <w:numFmt w:val="bullet"/>
      <w:lvlText w:val=""/>
      <w:lvlJc w:val="left"/>
      <w:pPr>
        <w:ind w:left="6952" w:hanging="360"/>
      </w:pPr>
      <w:rPr>
        <w:rFonts w:ascii="Wingdings" w:hAnsi="Wingdings" w:hint="default"/>
      </w:rPr>
    </w:lvl>
  </w:abstractNum>
  <w:abstractNum w:abstractNumId="3" w15:restartNumberingAfterBreak="0">
    <w:nsid w:val="0DA46EFE"/>
    <w:multiLevelType w:val="hybridMultilevel"/>
    <w:tmpl w:val="E8326BC6"/>
    <w:lvl w:ilvl="0" w:tplc="10362D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992C22"/>
    <w:multiLevelType w:val="hybridMultilevel"/>
    <w:tmpl w:val="866443E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0F4B1F"/>
    <w:multiLevelType w:val="hybridMultilevel"/>
    <w:tmpl w:val="9B1889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A9119C"/>
    <w:multiLevelType w:val="hybridMultilevel"/>
    <w:tmpl w:val="74BE2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E2738A"/>
    <w:multiLevelType w:val="hybridMultilevel"/>
    <w:tmpl w:val="6DD03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4C400B"/>
    <w:multiLevelType w:val="hybridMultilevel"/>
    <w:tmpl w:val="B90A3ABA"/>
    <w:lvl w:ilvl="0" w:tplc="1E4471A8">
      <w:start w:val="1"/>
      <w:numFmt w:val="decimal"/>
      <w:lvlText w:val="%1"/>
      <w:lvlJc w:val="left"/>
      <w:pPr>
        <w:ind w:left="720" w:hanging="36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0D7415"/>
    <w:multiLevelType w:val="hybridMultilevel"/>
    <w:tmpl w:val="58AA0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204F52"/>
    <w:multiLevelType w:val="hybridMultilevel"/>
    <w:tmpl w:val="A93E1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D17B39"/>
    <w:multiLevelType w:val="hybridMultilevel"/>
    <w:tmpl w:val="1AE04604"/>
    <w:lvl w:ilvl="0" w:tplc="FA7CE9F6">
      <w:start w:val="1"/>
      <w:numFmt w:val="decimal"/>
      <w:lvlText w:val="%1."/>
      <w:lvlJc w:val="left"/>
      <w:pPr>
        <w:ind w:left="720" w:hanging="36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7C1090"/>
    <w:multiLevelType w:val="hybridMultilevel"/>
    <w:tmpl w:val="866443E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7E4152"/>
    <w:multiLevelType w:val="hybridMultilevel"/>
    <w:tmpl w:val="76ECA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2A2000"/>
    <w:multiLevelType w:val="hybridMultilevel"/>
    <w:tmpl w:val="7E38C882"/>
    <w:lvl w:ilvl="0" w:tplc="8788F1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4819D0"/>
    <w:multiLevelType w:val="hybridMultilevel"/>
    <w:tmpl w:val="D1DC84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D785862"/>
    <w:multiLevelType w:val="hybridMultilevel"/>
    <w:tmpl w:val="F28A37CA"/>
    <w:lvl w:ilvl="0" w:tplc="A48C0C30">
      <w:start w:val="1"/>
      <w:numFmt w:val="bullet"/>
      <w:pStyle w:val="BodyL1-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386A36"/>
    <w:multiLevelType w:val="hybridMultilevel"/>
    <w:tmpl w:val="D3840F72"/>
    <w:lvl w:ilvl="0" w:tplc="D3F27F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BF2319"/>
    <w:multiLevelType w:val="hybridMultilevel"/>
    <w:tmpl w:val="6B7CE6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6"/>
  </w:num>
  <w:num w:numId="3">
    <w:abstractNumId w:val="9"/>
  </w:num>
  <w:num w:numId="4">
    <w:abstractNumId w:val="0"/>
  </w:num>
  <w:num w:numId="5">
    <w:abstractNumId w:val="7"/>
  </w:num>
  <w:num w:numId="6">
    <w:abstractNumId w:val="1"/>
  </w:num>
  <w:num w:numId="7">
    <w:abstractNumId w:val="12"/>
  </w:num>
  <w:num w:numId="8">
    <w:abstractNumId w:val="4"/>
  </w:num>
  <w:num w:numId="9">
    <w:abstractNumId w:val="3"/>
  </w:num>
  <w:num w:numId="10">
    <w:abstractNumId w:val="14"/>
  </w:num>
  <w:num w:numId="11">
    <w:abstractNumId w:val="2"/>
  </w:num>
  <w:num w:numId="12">
    <w:abstractNumId w:val="17"/>
  </w:num>
  <w:num w:numId="13">
    <w:abstractNumId w:val="5"/>
  </w:num>
  <w:num w:numId="14">
    <w:abstractNumId w:val="8"/>
  </w:num>
  <w:num w:numId="15">
    <w:abstractNumId w:val="11"/>
  </w:num>
  <w:num w:numId="16">
    <w:abstractNumId w:val="15"/>
  </w:num>
  <w:num w:numId="17">
    <w:abstractNumId w:val="16"/>
  </w:num>
  <w:num w:numId="18">
    <w:abstractNumId w:val="18"/>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98F"/>
    <w:rsid w:val="00000484"/>
    <w:rsid w:val="00012517"/>
    <w:rsid w:val="00013677"/>
    <w:rsid w:val="00031C48"/>
    <w:rsid w:val="00034C7A"/>
    <w:rsid w:val="00037825"/>
    <w:rsid w:val="000447B6"/>
    <w:rsid w:val="00066C2E"/>
    <w:rsid w:val="000722A6"/>
    <w:rsid w:val="00081158"/>
    <w:rsid w:val="00082C2B"/>
    <w:rsid w:val="00083024"/>
    <w:rsid w:val="0008417C"/>
    <w:rsid w:val="0008425C"/>
    <w:rsid w:val="00094FD7"/>
    <w:rsid w:val="000B0804"/>
    <w:rsid w:val="000B26E6"/>
    <w:rsid w:val="000C1A4D"/>
    <w:rsid w:val="000C5F24"/>
    <w:rsid w:val="000C6A50"/>
    <w:rsid w:val="000C7611"/>
    <w:rsid w:val="000D51E9"/>
    <w:rsid w:val="000F3AFC"/>
    <w:rsid w:val="000F4ECA"/>
    <w:rsid w:val="00120146"/>
    <w:rsid w:val="001205CC"/>
    <w:rsid w:val="00120B69"/>
    <w:rsid w:val="00124A74"/>
    <w:rsid w:val="00125915"/>
    <w:rsid w:val="00131FEA"/>
    <w:rsid w:val="00144560"/>
    <w:rsid w:val="00144745"/>
    <w:rsid w:val="001460A3"/>
    <w:rsid w:val="0015112E"/>
    <w:rsid w:val="00155B15"/>
    <w:rsid w:val="00155D06"/>
    <w:rsid w:val="001645E1"/>
    <w:rsid w:val="001739F0"/>
    <w:rsid w:val="00176D06"/>
    <w:rsid w:val="00192623"/>
    <w:rsid w:val="001968ED"/>
    <w:rsid w:val="001A5DAD"/>
    <w:rsid w:val="001A7FDE"/>
    <w:rsid w:val="001B0BAC"/>
    <w:rsid w:val="001B0C34"/>
    <w:rsid w:val="001C1C61"/>
    <w:rsid w:val="001C4175"/>
    <w:rsid w:val="001D0C84"/>
    <w:rsid w:val="001D1EED"/>
    <w:rsid w:val="001E00D5"/>
    <w:rsid w:val="001E4E83"/>
    <w:rsid w:val="002013E3"/>
    <w:rsid w:val="00201CF4"/>
    <w:rsid w:val="0020297B"/>
    <w:rsid w:val="002052D9"/>
    <w:rsid w:val="002202E6"/>
    <w:rsid w:val="0022461E"/>
    <w:rsid w:val="00240991"/>
    <w:rsid w:val="00243413"/>
    <w:rsid w:val="00265882"/>
    <w:rsid w:val="0026596F"/>
    <w:rsid w:val="00265CC9"/>
    <w:rsid w:val="00275160"/>
    <w:rsid w:val="00283D9B"/>
    <w:rsid w:val="00285370"/>
    <w:rsid w:val="0028537E"/>
    <w:rsid w:val="00287D38"/>
    <w:rsid w:val="00291678"/>
    <w:rsid w:val="00292E56"/>
    <w:rsid w:val="0029437A"/>
    <w:rsid w:val="002A26B7"/>
    <w:rsid w:val="002A4492"/>
    <w:rsid w:val="002A7725"/>
    <w:rsid w:val="002A7CAE"/>
    <w:rsid w:val="002B0637"/>
    <w:rsid w:val="002B2C9F"/>
    <w:rsid w:val="002D7AA8"/>
    <w:rsid w:val="002E0AF5"/>
    <w:rsid w:val="002E64A1"/>
    <w:rsid w:val="002E6C23"/>
    <w:rsid w:val="00300B98"/>
    <w:rsid w:val="003078E6"/>
    <w:rsid w:val="003120C6"/>
    <w:rsid w:val="00313817"/>
    <w:rsid w:val="00316AA6"/>
    <w:rsid w:val="003259DE"/>
    <w:rsid w:val="003265C1"/>
    <w:rsid w:val="003325F6"/>
    <w:rsid w:val="00335667"/>
    <w:rsid w:val="00342A59"/>
    <w:rsid w:val="0034522A"/>
    <w:rsid w:val="003600E1"/>
    <w:rsid w:val="003739EF"/>
    <w:rsid w:val="003749BD"/>
    <w:rsid w:val="00376EC8"/>
    <w:rsid w:val="003858EF"/>
    <w:rsid w:val="003877DB"/>
    <w:rsid w:val="003933B8"/>
    <w:rsid w:val="0039393F"/>
    <w:rsid w:val="003975CA"/>
    <w:rsid w:val="003A7C01"/>
    <w:rsid w:val="003D1D48"/>
    <w:rsid w:val="003D33BF"/>
    <w:rsid w:val="003E5949"/>
    <w:rsid w:val="003F3931"/>
    <w:rsid w:val="003F7939"/>
    <w:rsid w:val="00404CB7"/>
    <w:rsid w:val="0040748C"/>
    <w:rsid w:val="00407637"/>
    <w:rsid w:val="00407EFC"/>
    <w:rsid w:val="00407F4E"/>
    <w:rsid w:val="00413AAF"/>
    <w:rsid w:val="004206D1"/>
    <w:rsid w:val="00430461"/>
    <w:rsid w:val="004360FF"/>
    <w:rsid w:val="00441419"/>
    <w:rsid w:val="0044240C"/>
    <w:rsid w:val="00445A9D"/>
    <w:rsid w:val="00453510"/>
    <w:rsid w:val="00453A4A"/>
    <w:rsid w:val="004770E0"/>
    <w:rsid w:val="004801EE"/>
    <w:rsid w:val="00487F37"/>
    <w:rsid w:val="00494E4E"/>
    <w:rsid w:val="004A57F6"/>
    <w:rsid w:val="004B0249"/>
    <w:rsid w:val="004B3988"/>
    <w:rsid w:val="004B3B4E"/>
    <w:rsid w:val="004C633B"/>
    <w:rsid w:val="004E14CC"/>
    <w:rsid w:val="004E49E8"/>
    <w:rsid w:val="00502612"/>
    <w:rsid w:val="005046BC"/>
    <w:rsid w:val="005153D5"/>
    <w:rsid w:val="00523C91"/>
    <w:rsid w:val="005343B3"/>
    <w:rsid w:val="00534617"/>
    <w:rsid w:val="005453C3"/>
    <w:rsid w:val="005531BF"/>
    <w:rsid w:val="005536D5"/>
    <w:rsid w:val="00553BAA"/>
    <w:rsid w:val="00563571"/>
    <w:rsid w:val="00572A95"/>
    <w:rsid w:val="00577977"/>
    <w:rsid w:val="005857EC"/>
    <w:rsid w:val="00593710"/>
    <w:rsid w:val="005952E7"/>
    <w:rsid w:val="005A6F7A"/>
    <w:rsid w:val="005C25C5"/>
    <w:rsid w:val="005C3BEE"/>
    <w:rsid w:val="005C50AA"/>
    <w:rsid w:val="005D47CD"/>
    <w:rsid w:val="005D4B24"/>
    <w:rsid w:val="005E0EA8"/>
    <w:rsid w:val="005E26A9"/>
    <w:rsid w:val="00600EE9"/>
    <w:rsid w:val="0061098F"/>
    <w:rsid w:val="00611DE0"/>
    <w:rsid w:val="00612BEB"/>
    <w:rsid w:val="006143C2"/>
    <w:rsid w:val="00621251"/>
    <w:rsid w:val="00636B30"/>
    <w:rsid w:val="00644DDF"/>
    <w:rsid w:val="00647F95"/>
    <w:rsid w:val="00651314"/>
    <w:rsid w:val="00662678"/>
    <w:rsid w:val="00667091"/>
    <w:rsid w:val="00692345"/>
    <w:rsid w:val="00696763"/>
    <w:rsid w:val="006A2037"/>
    <w:rsid w:val="006A63CA"/>
    <w:rsid w:val="006A7763"/>
    <w:rsid w:val="006B26FE"/>
    <w:rsid w:val="006B4C3B"/>
    <w:rsid w:val="006C1CFE"/>
    <w:rsid w:val="006C26EE"/>
    <w:rsid w:val="006C690E"/>
    <w:rsid w:val="006C69B0"/>
    <w:rsid w:val="006D3F90"/>
    <w:rsid w:val="006D6A64"/>
    <w:rsid w:val="006D7BCB"/>
    <w:rsid w:val="006F45BF"/>
    <w:rsid w:val="006F7118"/>
    <w:rsid w:val="00700B20"/>
    <w:rsid w:val="00703C02"/>
    <w:rsid w:val="00705FBD"/>
    <w:rsid w:val="00710285"/>
    <w:rsid w:val="007141DA"/>
    <w:rsid w:val="00731AD8"/>
    <w:rsid w:val="00732CD7"/>
    <w:rsid w:val="007353CD"/>
    <w:rsid w:val="00747775"/>
    <w:rsid w:val="00747D12"/>
    <w:rsid w:val="00755D16"/>
    <w:rsid w:val="007724E0"/>
    <w:rsid w:val="00774570"/>
    <w:rsid w:val="00783AE7"/>
    <w:rsid w:val="007900A0"/>
    <w:rsid w:val="00793E70"/>
    <w:rsid w:val="00796CF8"/>
    <w:rsid w:val="007A2F46"/>
    <w:rsid w:val="007A6EB1"/>
    <w:rsid w:val="007B043F"/>
    <w:rsid w:val="007B46DA"/>
    <w:rsid w:val="007C0072"/>
    <w:rsid w:val="007C02B3"/>
    <w:rsid w:val="007C5793"/>
    <w:rsid w:val="007C5AD3"/>
    <w:rsid w:val="007C713F"/>
    <w:rsid w:val="007C72BA"/>
    <w:rsid w:val="007D2A9E"/>
    <w:rsid w:val="007D3566"/>
    <w:rsid w:val="007D728F"/>
    <w:rsid w:val="007E17E5"/>
    <w:rsid w:val="007F5FA8"/>
    <w:rsid w:val="008025CD"/>
    <w:rsid w:val="008045AD"/>
    <w:rsid w:val="008131DE"/>
    <w:rsid w:val="00813EC2"/>
    <w:rsid w:val="00826B89"/>
    <w:rsid w:val="0084045C"/>
    <w:rsid w:val="00840F01"/>
    <w:rsid w:val="00842881"/>
    <w:rsid w:val="00846AFB"/>
    <w:rsid w:val="008619FA"/>
    <w:rsid w:val="008635C8"/>
    <w:rsid w:val="0087050C"/>
    <w:rsid w:val="00871D61"/>
    <w:rsid w:val="008771CC"/>
    <w:rsid w:val="00885B91"/>
    <w:rsid w:val="008974D8"/>
    <w:rsid w:val="008A67CA"/>
    <w:rsid w:val="008B35D5"/>
    <w:rsid w:val="008B4650"/>
    <w:rsid w:val="008C12F0"/>
    <w:rsid w:val="008C3DD6"/>
    <w:rsid w:val="008C4E7D"/>
    <w:rsid w:val="008C5FCB"/>
    <w:rsid w:val="008C777E"/>
    <w:rsid w:val="008D5785"/>
    <w:rsid w:val="008E444C"/>
    <w:rsid w:val="00901363"/>
    <w:rsid w:val="00901469"/>
    <w:rsid w:val="009035A9"/>
    <w:rsid w:val="00906B3A"/>
    <w:rsid w:val="00912BE0"/>
    <w:rsid w:val="0094465E"/>
    <w:rsid w:val="00946770"/>
    <w:rsid w:val="00957AAC"/>
    <w:rsid w:val="0096661A"/>
    <w:rsid w:val="009672D4"/>
    <w:rsid w:val="00982273"/>
    <w:rsid w:val="00982A75"/>
    <w:rsid w:val="0098781A"/>
    <w:rsid w:val="00990814"/>
    <w:rsid w:val="00994081"/>
    <w:rsid w:val="0099481F"/>
    <w:rsid w:val="009A0AB7"/>
    <w:rsid w:val="009B1975"/>
    <w:rsid w:val="009B2EC8"/>
    <w:rsid w:val="009B4693"/>
    <w:rsid w:val="009B7625"/>
    <w:rsid w:val="009C2016"/>
    <w:rsid w:val="009C3153"/>
    <w:rsid w:val="009C7C77"/>
    <w:rsid w:val="009D3C6F"/>
    <w:rsid w:val="009E734E"/>
    <w:rsid w:val="009E7FBF"/>
    <w:rsid w:val="009F1E63"/>
    <w:rsid w:val="00A01A0A"/>
    <w:rsid w:val="00A06749"/>
    <w:rsid w:val="00A0751B"/>
    <w:rsid w:val="00A2099B"/>
    <w:rsid w:val="00A242CF"/>
    <w:rsid w:val="00A26F66"/>
    <w:rsid w:val="00A27519"/>
    <w:rsid w:val="00A300A4"/>
    <w:rsid w:val="00A44670"/>
    <w:rsid w:val="00A446A8"/>
    <w:rsid w:val="00A50761"/>
    <w:rsid w:val="00A55D8F"/>
    <w:rsid w:val="00A57B57"/>
    <w:rsid w:val="00A64AC6"/>
    <w:rsid w:val="00A72B8F"/>
    <w:rsid w:val="00A82E43"/>
    <w:rsid w:val="00A92B73"/>
    <w:rsid w:val="00A956AF"/>
    <w:rsid w:val="00A95960"/>
    <w:rsid w:val="00A96600"/>
    <w:rsid w:val="00AA6CE2"/>
    <w:rsid w:val="00AA70A8"/>
    <w:rsid w:val="00AB3109"/>
    <w:rsid w:val="00AB5B2C"/>
    <w:rsid w:val="00AC526D"/>
    <w:rsid w:val="00AC6D6A"/>
    <w:rsid w:val="00AD00AD"/>
    <w:rsid w:val="00AD2E5C"/>
    <w:rsid w:val="00AD3784"/>
    <w:rsid w:val="00AD413E"/>
    <w:rsid w:val="00AD45EC"/>
    <w:rsid w:val="00AD50C6"/>
    <w:rsid w:val="00AD55DA"/>
    <w:rsid w:val="00AD7D1E"/>
    <w:rsid w:val="00AE3083"/>
    <w:rsid w:val="00AF4357"/>
    <w:rsid w:val="00B05730"/>
    <w:rsid w:val="00B05E3F"/>
    <w:rsid w:val="00B105D5"/>
    <w:rsid w:val="00B123A5"/>
    <w:rsid w:val="00B350B7"/>
    <w:rsid w:val="00B40085"/>
    <w:rsid w:val="00B4672F"/>
    <w:rsid w:val="00B47E62"/>
    <w:rsid w:val="00B53953"/>
    <w:rsid w:val="00B716E2"/>
    <w:rsid w:val="00B80DDC"/>
    <w:rsid w:val="00B81FD6"/>
    <w:rsid w:val="00B83475"/>
    <w:rsid w:val="00B93FDD"/>
    <w:rsid w:val="00B9610E"/>
    <w:rsid w:val="00BA1A74"/>
    <w:rsid w:val="00BB1A06"/>
    <w:rsid w:val="00BB47C4"/>
    <w:rsid w:val="00BC218A"/>
    <w:rsid w:val="00BC2419"/>
    <w:rsid w:val="00BC6C41"/>
    <w:rsid w:val="00BD46D8"/>
    <w:rsid w:val="00BF3088"/>
    <w:rsid w:val="00C113CC"/>
    <w:rsid w:val="00C1185F"/>
    <w:rsid w:val="00C14BFC"/>
    <w:rsid w:val="00C20C35"/>
    <w:rsid w:val="00C23C9E"/>
    <w:rsid w:val="00C306FC"/>
    <w:rsid w:val="00C440DE"/>
    <w:rsid w:val="00C53BC0"/>
    <w:rsid w:val="00C6007A"/>
    <w:rsid w:val="00C62F1C"/>
    <w:rsid w:val="00C76941"/>
    <w:rsid w:val="00C805BF"/>
    <w:rsid w:val="00C81277"/>
    <w:rsid w:val="00C834A4"/>
    <w:rsid w:val="00C85AD3"/>
    <w:rsid w:val="00C87804"/>
    <w:rsid w:val="00C916A3"/>
    <w:rsid w:val="00C945E9"/>
    <w:rsid w:val="00C9545B"/>
    <w:rsid w:val="00C96C35"/>
    <w:rsid w:val="00CA27E8"/>
    <w:rsid w:val="00CA57B4"/>
    <w:rsid w:val="00CB1059"/>
    <w:rsid w:val="00CB27E7"/>
    <w:rsid w:val="00CC29B6"/>
    <w:rsid w:val="00CC3E50"/>
    <w:rsid w:val="00CC47FB"/>
    <w:rsid w:val="00CD109F"/>
    <w:rsid w:val="00CD75A1"/>
    <w:rsid w:val="00CD7F06"/>
    <w:rsid w:val="00CE0A8C"/>
    <w:rsid w:val="00CE53BD"/>
    <w:rsid w:val="00CE6587"/>
    <w:rsid w:val="00CF2797"/>
    <w:rsid w:val="00CF4278"/>
    <w:rsid w:val="00D0205A"/>
    <w:rsid w:val="00D023B4"/>
    <w:rsid w:val="00D050A9"/>
    <w:rsid w:val="00D07626"/>
    <w:rsid w:val="00D1069C"/>
    <w:rsid w:val="00D10FA5"/>
    <w:rsid w:val="00D122E3"/>
    <w:rsid w:val="00D1350A"/>
    <w:rsid w:val="00D20899"/>
    <w:rsid w:val="00D21357"/>
    <w:rsid w:val="00D22F57"/>
    <w:rsid w:val="00D23272"/>
    <w:rsid w:val="00D24FBF"/>
    <w:rsid w:val="00D25356"/>
    <w:rsid w:val="00D2749C"/>
    <w:rsid w:val="00D379CD"/>
    <w:rsid w:val="00D40D67"/>
    <w:rsid w:val="00D44EC6"/>
    <w:rsid w:val="00D47ECB"/>
    <w:rsid w:val="00D535AF"/>
    <w:rsid w:val="00D54B2C"/>
    <w:rsid w:val="00D575E9"/>
    <w:rsid w:val="00D615FB"/>
    <w:rsid w:val="00D67EA4"/>
    <w:rsid w:val="00D70776"/>
    <w:rsid w:val="00D738BE"/>
    <w:rsid w:val="00D75A36"/>
    <w:rsid w:val="00D840D6"/>
    <w:rsid w:val="00D92073"/>
    <w:rsid w:val="00DA5872"/>
    <w:rsid w:val="00DB422F"/>
    <w:rsid w:val="00DD2580"/>
    <w:rsid w:val="00DD2A07"/>
    <w:rsid w:val="00DD7F41"/>
    <w:rsid w:val="00DE2D58"/>
    <w:rsid w:val="00E00801"/>
    <w:rsid w:val="00E009D2"/>
    <w:rsid w:val="00E00EAF"/>
    <w:rsid w:val="00E04227"/>
    <w:rsid w:val="00E102C8"/>
    <w:rsid w:val="00E1369C"/>
    <w:rsid w:val="00E13E00"/>
    <w:rsid w:val="00E17C05"/>
    <w:rsid w:val="00E273C8"/>
    <w:rsid w:val="00E409DD"/>
    <w:rsid w:val="00E50B70"/>
    <w:rsid w:val="00E523C3"/>
    <w:rsid w:val="00E56DAD"/>
    <w:rsid w:val="00E91AA1"/>
    <w:rsid w:val="00E97E42"/>
    <w:rsid w:val="00EB15BF"/>
    <w:rsid w:val="00EC171E"/>
    <w:rsid w:val="00ED2E0E"/>
    <w:rsid w:val="00ED7CC0"/>
    <w:rsid w:val="00EE005E"/>
    <w:rsid w:val="00EE36C9"/>
    <w:rsid w:val="00EE5C39"/>
    <w:rsid w:val="00EE5D13"/>
    <w:rsid w:val="00EE61B3"/>
    <w:rsid w:val="00F02794"/>
    <w:rsid w:val="00F0773D"/>
    <w:rsid w:val="00F13049"/>
    <w:rsid w:val="00F14D6A"/>
    <w:rsid w:val="00F245BD"/>
    <w:rsid w:val="00F3405E"/>
    <w:rsid w:val="00F35ACF"/>
    <w:rsid w:val="00F3616A"/>
    <w:rsid w:val="00F4185D"/>
    <w:rsid w:val="00F524D3"/>
    <w:rsid w:val="00F548FF"/>
    <w:rsid w:val="00F71FA7"/>
    <w:rsid w:val="00F73873"/>
    <w:rsid w:val="00F74381"/>
    <w:rsid w:val="00F75897"/>
    <w:rsid w:val="00F75CD6"/>
    <w:rsid w:val="00F7606C"/>
    <w:rsid w:val="00F90F0B"/>
    <w:rsid w:val="00F916DD"/>
    <w:rsid w:val="00FA1D8C"/>
    <w:rsid w:val="00FA4039"/>
    <w:rsid w:val="00FA4B17"/>
    <w:rsid w:val="00FA72D0"/>
    <w:rsid w:val="00FB1658"/>
    <w:rsid w:val="00FC2D09"/>
    <w:rsid w:val="00FC504D"/>
    <w:rsid w:val="00FC6230"/>
    <w:rsid w:val="00FC6925"/>
    <w:rsid w:val="00FE06BF"/>
    <w:rsid w:val="00FE44C2"/>
    <w:rsid w:val="00FE4D79"/>
    <w:rsid w:val="00FF1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D6DDDE"/>
  <w15:chartTrackingRefBased/>
  <w15:docId w15:val="{064C23A7-0F07-4101-B4D6-2732525AD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1E4E8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D7CC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357"/>
    <w:pPr>
      <w:ind w:left="720"/>
      <w:contextualSpacing/>
    </w:pPr>
  </w:style>
  <w:style w:type="character" w:styleId="Hyperlink">
    <w:name w:val="Hyperlink"/>
    <w:basedOn w:val="DefaultParagraphFont"/>
    <w:uiPriority w:val="99"/>
    <w:unhideWhenUsed/>
    <w:rsid w:val="00D023B4"/>
    <w:rPr>
      <w:color w:val="0563C1" w:themeColor="hyperlink"/>
      <w:u w:val="single"/>
    </w:rPr>
  </w:style>
  <w:style w:type="paragraph" w:styleId="Header">
    <w:name w:val="header"/>
    <w:basedOn w:val="Normal"/>
    <w:link w:val="HeaderChar"/>
    <w:uiPriority w:val="99"/>
    <w:unhideWhenUsed/>
    <w:rsid w:val="001645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5E1"/>
  </w:style>
  <w:style w:type="paragraph" w:styleId="Footer">
    <w:name w:val="footer"/>
    <w:basedOn w:val="Normal"/>
    <w:link w:val="FooterChar"/>
    <w:unhideWhenUsed/>
    <w:rsid w:val="001645E1"/>
    <w:pPr>
      <w:tabs>
        <w:tab w:val="center" w:pos="4680"/>
        <w:tab w:val="right" w:pos="9360"/>
      </w:tabs>
      <w:spacing w:after="0" w:line="240" w:lineRule="auto"/>
    </w:pPr>
  </w:style>
  <w:style w:type="character" w:customStyle="1" w:styleId="FooterChar">
    <w:name w:val="Footer Char"/>
    <w:basedOn w:val="DefaultParagraphFont"/>
    <w:link w:val="Footer"/>
    <w:rsid w:val="001645E1"/>
  </w:style>
  <w:style w:type="character" w:customStyle="1" w:styleId="UnresolvedMention1">
    <w:name w:val="Unresolved Mention1"/>
    <w:basedOn w:val="DefaultParagraphFont"/>
    <w:uiPriority w:val="99"/>
    <w:semiHidden/>
    <w:unhideWhenUsed/>
    <w:rsid w:val="004C633B"/>
    <w:rPr>
      <w:color w:val="808080"/>
      <w:shd w:val="clear" w:color="auto" w:fill="E6E6E6"/>
    </w:rPr>
  </w:style>
  <w:style w:type="character" w:styleId="CommentReference">
    <w:name w:val="annotation reference"/>
    <w:basedOn w:val="DefaultParagraphFont"/>
    <w:uiPriority w:val="99"/>
    <w:semiHidden/>
    <w:unhideWhenUsed/>
    <w:rsid w:val="00265882"/>
    <w:rPr>
      <w:sz w:val="16"/>
      <w:szCs w:val="16"/>
    </w:rPr>
  </w:style>
  <w:style w:type="paragraph" w:styleId="CommentText">
    <w:name w:val="annotation text"/>
    <w:basedOn w:val="Normal"/>
    <w:link w:val="CommentTextChar"/>
    <w:uiPriority w:val="99"/>
    <w:semiHidden/>
    <w:unhideWhenUsed/>
    <w:rsid w:val="00265882"/>
    <w:pPr>
      <w:spacing w:line="240" w:lineRule="auto"/>
    </w:pPr>
    <w:rPr>
      <w:sz w:val="20"/>
      <w:szCs w:val="20"/>
    </w:rPr>
  </w:style>
  <w:style w:type="character" w:customStyle="1" w:styleId="CommentTextChar">
    <w:name w:val="Comment Text Char"/>
    <w:basedOn w:val="DefaultParagraphFont"/>
    <w:link w:val="CommentText"/>
    <w:uiPriority w:val="99"/>
    <w:semiHidden/>
    <w:rsid w:val="00265882"/>
    <w:rPr>
      <w:sz w:val="20"/>
      <w:szCs w:val="20"/>
    </w:rPr>
  </w:style>
  <w:style w:type="paragraph" w:styleId="CommentSubject">
    <w:name w:val="annotation subject"/>
    <w:basedOn w:val="CommentText"/>
    <w:next w:val="CommentText"/>
    <w:link w:val="CommentSubjectChar"/>
    <w:uiPriority w:val="99"/>
    <w:semiHidden/>
    <w:unhideWhenUsed/>
    <w:rsid w:val="00265882"/>
    <w:rPr>
      <w:b/>
      <w:bCs/>
    </w:rPr>
  </w:style>
  <w:style w:type="character" w:customStyle="1" w:styleId="CommentSubjectChar">
    <w:name w:val="Comment Subject Char"/>
    <w:basedOn w:val="CommentTextChar"/>
    <w:link w:val="CommentSubject"/>
    <w:uiPriority w:val="99"/>
    <w:semiHidden/>
    <w:rsid w:val="00265882"/>
    <w:rPr>
      <w:b/>
      <w:bCs/>
      <w:sz w:val="20"/>
      <w:szCs w:val="20"/>
    </w:rPr>
  </w:style>
  <w:style w:type="paragraph" w:styleId="BalloonText">
    <w:name w:val="Balloon Text"/>
    <w:basedOn w:val="Normal"/>
    <w:link w:val="BalloonTextChar"/>
    <w:uiPriority w:val="99"/>
    <w:semiHidden/>
    <w:unhideWhenUsed/>
    <w:rsid w:val="002658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882"/>
    <w:rPr>
      <w:rFonts w:ascii="Segoe UI" w:hAnsi="Segoe UI" w:cs="Segoe UI"/>
      <w:sz w:val="18"/>
      <w:szCs w:val="18"/>
    </w:rPr>
  </w:style>
  <w:style w:type="table" w:customStyle="1" w:styleId="TableGrid1">
    <w:name w:val="Table Grid1"/>
    <w:basedOn w:val="TableNormal"/>
    <w:next w:val="TableGrid"/>
    <w:uiPriority w:val="59"/>
    <w:rsid w:val="0084045C"/>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404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E4E83"/>
    <w:rPr>
      <w:rFonts w:asciiTheme="majorHAnsi" w:eastAsiaTheme="majorEastAsia" w:hAnsiTheme="majorHAnsi" w:cstheme="majorBidi"/>
      <w:color w:val="2E74B5" w:themeColor="accent1" w:themeShade="BF"/>
      <w:sz w:val="26"/>
      <w:szCs w:val="26"/>
    </w:rPr>
  </w:style>
  <w:style w:type="character" w:styleId="UnresolvedMention">
    <w:name w:val="Unresolved Mention"/>
    <w:basedOn w:val="DefaultParagraphFont"/>
    <w:uiPriority w:val="99"/>
    <w:semiHidden/>
    <w:unhideWhenUsed/>
    <w:rsid w:val="001E4E83"/>
    <w:rPr>
      <w:color w:val="605E5C"/>
      <w:shd w:val="clear" w:color="auto" w:fill="E1DFDD"/>
    </w:rPr>
  </w:style>
  <w:style w:type="paragraph" w:customStyle="1" w:styleId="BodyP1">
    <w:name w:val="BodyP1"/>
    <w:basedOn w:val="Normal"/>
    <w:autoRedefine/>
    <w:qFormat/>
    <w:rsid w:val="007C713F"/>
    <w:pPr>
      <w:snapToGrid w:val="0"/>
      <w:spacing w:before="120" w:after="0" w:line="240" w:lineRule="exact"/>
    </w:pPr>
    <w:rPr>
      <w:rFonts w:ascii="Arial" w:hAnsi="Arial" w:cs="Arial"/>
      <w:sz w:val="20"/>
    </w:rPr>
  </w:style>
  <w:style w:type="paragraph" w:customStyle="1" w:styleId="HeadL1-Number">
    <w:name w:val="HeadL1-Number"/>
    <w:basedOn w:val="BodyP1"/>
    <w:autoRedefine/>
    <w:qFormat/>
    <w:rsid w:val="00612BEB"/>
    <w:pPr>
      <w:keepNext/>
      <w:keepLines/>
      <w:spacing w:before="240"/>
      <w:ind w:left="360" w:hanging="360"/>
    </w:pPr>
    <w:rPr>
      <w:b/>
      <w:color w:val="333333"/>
      <w:sz w:val="22"/>
      <w:shd w:val="clear" w:color="auto" w:fill="FFFFFF"/>
    </w:rPr>
  </w:style>
  <w:style w:type="paragraph" w:customStyle="1" w:styleId="BodyP2">
    <w:name w:val="BodyP2"/>
    <w:basedOn w:val="BodyP1"/>
    <w:qFormat/>
    <w:rsid w:val="00612BEB"/>
    <w:pPr>
      <w:keepLines/>
      <w:spacing w:before="0"/>
      <w:ind w:left="360"/>
    </w:pPr>
  </w:style>
  <w:style w:type="paragraph" w:customStyle="1" w:styleId="HeadH1-Volume">
    <w:name w:val="HeadH1-Volume"/>
    <w:basedOn w:val="BodyP1"/>
    <w:qFormat/>
    <w:rsid w:val="00F35ACF"/>
    <w:rPr>
      <w:b/>
    </w:rPr>
  </w:style>
  <w:style w:type="paragraph" w:customStyle="1" w:styleId="HeadH2-Table">
    <w:name w:val="HeadH2-Table"/>
    <w:basedOn w:val="BodyP1"/>
    <w:qFormat/>
    <w:rsid w:val="00705FBD"/>
    <w:pPr>
      <w:spacing w:before="240" w:line="360" w:lineRule="exact"/>
      <w:ind w:right="360"/>
    </w:pPr>
    <w:rPr>
      <w:b/>
      <w:color w:val="0086BF"/>
      <w:sz w:val="30"/>
      <w:szCs w:val="30"/>
    </w:rPr>
  </w:style>
  <w:style w:type="paragraph" w:customStyle="1" w:styleId="BodyP3-Note">
    <w:name w:val="BodyP3-Note"/>
    <w:basedOn w:val="Normal"/>
    <w:qFormat/>
    <w:rsid w:val="008C5FCB"/>
    <w:pPr>
      <w:spacing w:before="120" w:after="0" w:line="180" w:lineRule="exact"/>
    </w:pPr>
    <w:rPr>
      <w:rFonts w:ascii="Arial" w:hAnsi="Arial" w:cs="Arial"/>
      <w:sz w:val="15"/>
      <w:szCs w:val="20"/>
    </w:rPr>
  </w:style>
  <w:style w:type="character" w:customStyle="1" w:styleId="Heading3Char">
    <w:name w:val="Heading 3 Char"/>
    <w:basedOn w:val="DefaultParagraphFont"/>
    <w:link w:val="Heading3"/>
    <w:uiPriority w:val="9"/>
    <w:semiHidden/>
    <w:rsid w:val="00ED7CC0"/>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5952E7"/>
    <w:rPr>
      <w:b/>
      <w:bCs/>
    </w:rPr>
  </w:style>
  <w:style w:type="paragraph" w:styleId="NormalWeb">
    <w:name w:val="Normal (Web)"/>
    <w:basedOn w:val="Normal"/>
    <w:uiPriority w:val="99"/>
    <w:unhideWhenUsed/>
    <w:rsid w:val="005952E7"/>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C5F24"/>
    <w:rPr>
      <w:color w:val="954F72" w:themeColor="followedHyperlink"/>
      <w:u w:val="single"/>
    </w:rPr>
  </w:style>
  <w:style w:type="paragraph" w:customStyle="1" w:styleId="BodyL1-Bullet">
    <w:name w:val="BodyL1-Bullet"/>
    <w:basedOn w:val="BodyP1"/>
    <w:qFormat/>
    <w:rsid w:val="000B26E6"/>
    <w:pPr>
      <w:numPr>
        <w:numId w:val="17"/>
      </w:numPr>
      <w:ind w:left="288" w:hanging="288"/>
    </w:pPr>
  </w:style>
  <w:style w:type="paragraph" w:styleId="Title">
    <w:name w:val="Title"/>
    <w:basedOn w:val="Normal"/>
    <w:next w:val="Normal"/>
    <w:link w:val="TitleChar"/>
    <w:qFormat/>
    <w:rsid w:val="00CE658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CE658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92400">
      <w:bodyDiv w:val="1"/>
      <w:marLeft w:val="0"/>
      <w:marRight w:val="0"/>
      <w:marTop w:val="0"/>
      <w:marBottom w:val="0"/>
      <w:divBdr>
        <w:top w:val="none" w:sz="0" w:space="0" w:color="auto"/>
        <w:left w:val="none" w:sz="0" w:space="0" w:color="auto"/>
        <w:bottom w:val="none" w:sz="0" w:space="0" w:color="auto"/>
        <w:right w:val="none" w:sz="0" w:space="0" w:color="auto"/>
      </w:divBdr>
    </w:div>
    <w:div w:id="272136682">
      <w:bodyDiv w:val="1"/>
      <w:marLeft w:val="0"/>
      <w:marRight w:val="0"/>
      <w:marTop w:val="0"/>
      <w:marBottom w:val="0"/>
      <w:divBdr>
        <w:top w:val="none" w:sz="0" w:space="0" w:color="auto"/>
        <w:left w:val="none" w:sz="0" w:space="0" w:color="auto"/>
        <w:bottom w:val="none" w:sz="0" w:space="0" w:color="auto"/>
        <w:right w:val="none" w:sz="0" w:space="0" w:color="auto"/>
      </w:divBdr>
      <w:divsChild>
        <w:div w:id="769082123">
          <w:marLeft w:val="0"/>
          <w:marRight w:val="0"/>
          <w:marTop w:val="0"/>
          <w:marBottom w:val="225"/>
          <w:divBdr>
            <w:top w:val="none" w:sz="0" w:space="0" w:color="auto"/>
            <w:left w:val="none" w:sz="0" w:space="0" w:color="auto"/>
            <w:bottom w:val="none" w:sz="0" w:space="0" w:color="auto"/>
            <w:right w:val="none" w:sz="0" w:space="0" w:color="auto"/>
          </w:divBdr>
        </w:div>
      </w:divsChild>
    </w:div>
    <w:div w:id="409667868">
      <w:bodyDiv w:val="1"/>
      <w:marLeft w:val="0"/>
      <w:marRight w:val="0"/>
      <w:marTop w:val="0"/>
      <w:marBottom w:val="0"/>
      <w:divBdr>
        <w:top w:val="none" w:sz="0" w:space="0" w:color="auto"/>
        <w:left w:val="none" w:sz="0" w:space="0" w:color="auto"/>
        <w:bottom w:val="none" w:sz="0" w:space="0" w:color="auto"/>
        <w:right w:val="none" w:sz="0" w:space="0" w:color="auto"/>
      </w:divBdr>
    </w:div>
    <w:div w:id="597251346">
      <w:bodyDiv w:val="1"/>
      <w:marLeft w:val="0"/>
      <w:marRight w:val="0"/>
      <w:marTop w:val="0"/>
      <w:marBottom w:val="0"/>
      <w:divBdr>
        <w:top w:val="none" w:sz="0" w:space="0" w:color="auto"/>
        <w:left w:val="none" w:sz="0" w:space="0" w:color="auto"/>
        <w:bottom w:val="none" w:sz="0" w:space="0" w:color="auto"/>
        <w:right w:val="none" w:sz="0" w:space="0" w:color="auto"/>
      </w:divBdr>
      <w:divsChild>
        <w:div w:id="1816987312">
          <w:marLeft w:val="0"/>
          <w:marRight w:val="0"/>
          <w:marTop w:val="0"/>
          <w:marBottom w:val="225"/>
          <w:divBdr>
            <w:top w:val="none" w:sz="0" w:space="0" w:color="auto"/>
            <w:left w:val="none" w:sz="0" w:space="0" w:color="auto"/>
            <w:bottom w:val="none" w:sz="0" w:space="0" w:color="auto"/>
            <w:right w:val="none" w:sz="0" w:space="0" w:color="auto"/>
          </w:divBdr>
        </w:div>
      </w:divsChild>
    </w:div>
    <w:div w:id="638193130">
      <w:bodyDiv w:val="1"/>
      <w:marLeft w:val="0"/>
      <w:marRight w:val="0"/>
      <w:marTop w:val="0"/>
      <w:marBottom w:val="0"/>
      <w:divBdr>
        <w:top w:val="none" w:sz="0" w:space="0" w:color="auto"/>
        <w:left w:val="none" w:sz="0" w:space="0" w:color="auto"/>
        <w:bottom w:val="none" w:sz="0" w:space="0" w:color="auto"/>
        <w:right w:val="none" w:sz="0" w:space="0" w:color="auto"/>
      </w:divBdr>
    </w:div>
    <w:div w:id="796264711">
      <w:bodyDiv w:val="1"/>
      <w:marLeft w:val="0"/>
      <w:marRight w:val="0"/>
      <w:marTop w:val="0"/>
      <w:marBottom w:val="0"/>
      <w:divBdr>
        <w:top w:val="none" w:sz="0" w:space="0" w:color="auto"/>
        <w:left w:val="none" w:sz="0" w:space="0" w:color="auto"/>
        <w:bottom w:val="none" w:sz="0" w:space="0" w:color="auto"/>
        <w:right w:val="none" w:sz="0" w:space="0" w:color="auto"/>
      </w:divBdr>
    </w:div>
    <w:div w:id="848058975">
      <w:bodyDiv w:val="1"/>
      <w:marLeft w:val="0"/>
      <w:marRight w:val="0"/>
      <w:marTop w:val="0"/>
      <w:marBottom w:val="0"/>
      <w:divBdr>
        <w:top w:val="none" w:sz="0" w:space="0" w:color="auto"/>
        <w:left w:val="none" w:sz="0" w:space="0" w:color="auto"/>
        <w:bottom w:val="none" w:sz="0" w:space="0" w:color="auto"/>
        <w:right w:val="none" w:sz="0" w:space="0" w:color="auto"/>
      </w:divBdr>
    </w:div>
    <w:div w:id="1140340785">
      <w:bodyDiv w:val="1"/>
      <w:marLeft w:val="0"/>
      <w:marRight w:val="0"/>
      <w:marTop w:val="0"/>
      <w:marBottom w:val="0"/>
      <w:divBdr>
        <w:top w:val="none" w:sz="0" w:space="0" w:color="auto"/>
        <w:left w:val="none" w:sz="0" w:space="0" w:color="auto"/>
        <w:bottom w:val="none" w:sz="0" w:space="0" w:color="auto"/>
        <w:right w:val="none" w:sz="0" w:space="0" w:color="auto"/>
      </w:divBdr>
    </w:div>
    <w:div w:id="1577475437">
      <w:bodyDiv w:val="1"/>
      <w:marLeft w:val="0"/>
      <w:marRight w:val="0"/>
      <w:marTop w:val="0"/>
      <w:marBottom w:val="0"/>
      <w:divBdr>
        <w:top w:val="none" w:sz="0" w:space="0" w:color="auto"/>
        <w:left w:val="none" w:sz="0" w:space="0" w:color="auto"/>
        <w:bottom w:val="none" w:sz="0" w:space="0" w:color="auto"/>
        <w:right w:val="none" w:sz="0" w:space="0" w:color="auto"/>
      </w:divBdr>
    </w:div>
    <w:div w:id="1648589379">
      <w:bodyDiv w:val="1"/>
      <w:marLeft w:val="0"/>
      <w:marRight w:val="0"/>
      <w:marTop w:val="0"/>
      <w:marBottom w:val="0"/>
      <w:divBdr>
        <w:top w:val="none" w:sz="0" w:space="0" w:color="auto"/>
        <w:left w:val="none" w:sz="0" w:space="0" w:color="auto"/>
        <w:bottom w:val="none" w:sz="0" w:space="0" w:color="auto"/>
        <w:right w:val="none" w:sz="0" w:space="0" w:color="auto"/>
      </w:divBdr>
    </w:div>
    <w:div w:id="1703509279">
      <w:bodyDiv w:val="1"/>
      <w:marLeft w:val="0"/>
      <w:marRight w:val="0"/>
      <w:marTop w:val="0"/>
      <w:marBottom w:val="0"/>
      <w:divBdr>
        <w:top w:val="none" w:sz="0" w:space="0" w:color="auto"/>
        <w:left w:val="none" w:sz="0" w:space="0" w:color="auto"/>
        <w:bottom w:val="none" w:sz="0" w:space="0" w:color="auto"/>
        <w:right w:val="none" w:sz="0" w:space="0" w:color="auto"/>
      </w:divBdr>
    </w:div>
    <w:div w:id="1873762595">
      <w:bodyDiv w:val="1"/>
      <w:marLeft w:val="0"/>
      <w:marRight w:val="0"/>
      <w:marTop w:val="0"/>
      <w:marBottom w:val="0"/>
      <w:divBdr>
        <w:top w:val="none" w:sz="0" w:space="0" w:color="auto"/>
        <w:left w:val="none" w:sz="0" w:space="0" w:color="auto"/>
        <w:bottom w:val="none" w:sz="0" w:space="0" w:color="auto"/>
        <w:right w:val="none" w:sz="0" w:space="0" w:color="auto"/>
      </w:divBdr>
      <w:divsChild>
        <w:div w:id="1366754651">
          <w:marLeft w:val="0"/>
          <w:marRight w:val="0"/>
          <w:marTop w:val="0"/>
          <w:marBottom w:val="225"/>
          <w:divBdr>
            <w:top w:val="none" w:sz="0" w:space="0" w:color="auto"/>
            <w:left w:val="none" w:sz="0" w:space="0" w:color="auto"/>
            <w:bottom w:val="none" w:sz="0" w:space="0" w:color="auto"/>
            <w:right w:val="none" w:sz="0" w:space="0" w:color="auto"/>
          </w:divBdr>
        </w:div>
      </w:divsChild>
    </w:div>
    <w:div w:id="203943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rs.gov/newsroom/dirty-doz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rs.gov/uac/Report-Phishin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rs.gov/uac/Taxpayer-Guide-to-Identity-Theft"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s://www.irs.gov/newsroom/dirty-dozen" TargetMode="External"/><Relationship Id="rId4" Type="http://schemas.openxmlformats.org/officeDocument/2006/relationships/settings" Target="settings.xml"/><Relationship Id="rId9" Type="http://schemas.openxmlformats.org/officeDocument/2006/relationships/hyperlink" Target="mailto:phishing@irs.gov"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1BDEBF-C863-A246-847C-A87DAFAC7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874</Words>
  <Characters>4985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Kipniss</dc:creator>
  <cp:keywords/>
  <dc:description/>
  <cp:lastModifiedBy>Kimberly Kane</cp:lastModifiedBy>
  <cp:revision>2</cp:revision>
  <dcterms:created xsi:type="dcterms:W3CDTF">2020-01-13T21:34:00Z</dcterms:created>
  <dcterms:modified xsi:type="dcterms:W3CDTF">2020-01-13T21:34:00Z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