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C8" w:rsidRDefault="00D07DC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540" w:type="dxa"/>
        <w:tblBorders>
          <w:top w:val="nil"/>
          <w:left w:val="nil"/>
          <w:bottom w:val="nil"/>
          <w:right w:val="nil"/>
          <w:insideH w:val="nil"/>
          <w:insideV w:val="nil"/>
        </w:tblBorders>
        <w:tblLayout w:type="fixed"/>
        <w:tblLook w:val="0400" w:firstRow="0" w:lastRow="0" w:firstColumn="0" w:lastColumn="0" w:noHBand="0" w:noVBand="1"/>
      </w:tblPr>
      <w:tblGrid>
        <w:gridCol w:w="4242"/>
        <w:gridCol w:w="5298"/>
      </w:tblGrid>
      <w:tr w:rsidR="00D07DC8" w:rsidTr="001A69CC">
        <w:trPr>
          <w:trHeight w:val="1980"/>
        </w:trPr>
        <w:tc>
          <w:tcPr>
            <w:tcW w:w="9540" w:type="dxa"/>
            <w:gridSpan w:val="2"/>
            <w:shd w:val="clear" w:color="auto" w:fill="0086BF"/>
          </w:tcPr>
          <w:p w:rsidR="00C24C81" w:rsidRPr="00D43234" w:rsidRDefault="00C24C81" w:rsidP="00C24C81">
            <w:pPr>
              <w:jc w:val="right"/>
              <w:rPr>
                <w:rFonts w:ascii="Arial" w:hAnsi="Arial" w:cs="Arial"/>
                <w:color w:val="FFFFFF"/>
                <w:sz w:val="20"/>
              </w:rPr>
            </w:pPr>
            <w:r>
              <w:rPr>
                <w:rFonts w:ascii="Arial" w:hAnsi="Arial" w:cs="Arial"/>
                <w:color w:val="FFFFFF"/>
                <w:sz w:val="20"/>
              </w:rPr>
              <w:t xml:space="preserve">October, </w:t>
            </w:r>
            <w:r w:rsidRPr="00D43234">
              <w:rPr>
                <w:rFonts w:ascii="Arial" w:hAnsi="Arial" w:cs="Arial"/>
                <w:color w:val="FFFFFF"/>
                <w:sz w:val="20"/>
              </w:rPr>
              <w:t>2018</w:t>
            </w:r>
          </w:p>
          <w:p w:rsidR="00C24C81" w:rsidRPr="00D43234" w:rsidRDefault="00C24C81" w:rsidP="00C24C81">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10</w:t>
            </w:r>
            <w:r w:rsidRPr="00D43234">
              <w:rPr>
                <w:rFonts w:ascii="Arial" w:hAnsi="Arial" w:cs="Arial"/>
                <w:color w:val="FFFFFF"/>
                <w:sz w:val="20"/>
              </w:rPr>
              <w:t xml:space="preserve"> </w:t>
            </w:r>
          </w:p>
          <w:p w:rsidR="001A69CC" w:rsidRDefault="001A69CC">
            <w:pPr>
              <w:jc w:val="right"/>
              <w:rPr>
                <w:rFonts w:ascii="Georgia" w:eastAsia="Georgia" w:hAnsi="Georgia" w:cs="Georgia"/>
              </w:rPr>
            </w:pPr>
          </w:p>
          <w:p w:rsidR="001A69CC" w:rsidRDefault="001A69CC" w:rsidP="001A69CC">
            <w:pPr>
              <w:rPr>
                <w:rFonts w:ascii="Georgia" w:eastAsia="Georgia" w:hAnsi="Georgia" w:cs="Georgia"/>
              </w:rPr>
            </w:pPr>
          </w:p>
          <w:p w:rsidR="001A69CC" w:rsidRDefault="001A69CC" w:rsidP="001A69CC">
            <w:pPr>
              <w:rPr>
                <w:rFonts w:ascii="Georgia" w:eastAsia="Georgia" w:hAnsi="Georgia" w:cs="Georgia"/>
              </w:rPr>
            </w:pPr>
          </w:p>
          <w:p w:rsidR="00D07DC8" w:rsidRPr="001A69CC" w:rsidRDefault="001A69CC" w:rsidP="001A69CC">
            <w:pPr>
              <w:tabs>
                <w:tab w:val="left" w:pos="1890"/>
              </w:tabs>
              <w:jc w:val="center"/>
              <w:rPr>
                <w:rFonts w:ascii="Arial" w:eastAsia="Georgia" w:hAnsi="Arial" w:cs="Arial"/>
                <w:sz w:val="40"/>
                <w:szCs w:val="40"/>
              </w:rPr>
            </w:pPr>
            <w:r w:rsidRPr="001A69CC">
              <w:rPr>
                <w:rFonts w:ascii="Arial" w:eastAsia="Georgia" w:hAnsi="Arial" w:cs="Arial"/>
                <w:color w:val="FFFFFF" w:themeColor="background1"/>
                <w:sz w:val="40"/>
                <w:szCs w:val="40"/>
              </w:rPr>
              <w:t>October – National Cybersecurity Awareness Month</w:t>
            </w:r>
          </w:p>
        </w:tc>
      </w:tr>
      <w:tr w:rsidR="00D07DC8" w:rsidTr="001A69CC">
        <w:trPr>
          <w:trHeight w:val="2260"/>
        </w:trPr>
        <w:tc>
          <w:tcPr>
            <w:tcW w:w="4242" w:type="dxa"/>
            <w:vAlign w:val="center"/>
          </w:tcPr>
          <w:p w:rsidR="00D07DC8" w:rsidRDefault="00D07DC8">
            <w:pPr>
              <w:jc w:val="center"/>
              <w:rPr>
                <w:i/>
                <w:color w:val="7F7F7F"/>
              </w:rPr>
            </w:pPr>
          </w:p>
          <w:p w:rsidR="00D07DC8" w:rsidRDefault="0050162C">
            <w:pPr>
              <w:jc w:val="center"/>
              <w:rPr>
                <w:i/>
                <w:color w:val="7F7F7F"/>
              </w:rPr>
            </w:pPr>
            <w:r>
              <w:rPr>
                <w:i/>
                <w:color w:val="7F7F7F"/>
              </w:rPr>
              <w:t>Insert your agency logo here</w:t>
            </w:r>
          </w:p>
          <w:p w:rsidR="00D07DC8" w:rsidRDefault="00D07DC8">
            <w:pPr>
              <w:rPr>
                <w:i/>
                <w:color w:val="7F7F7F"/>
              </w:rPr>
            </w:pPr>
          </w:p>
        </w:tc>
        <w:tc>
          <w:tcPr>
            <w:tcW w:w="5298" w:type="dxa"/>
            <w:vAlign w:val="center"/>
          </w:tcPr>
          <w:p w:rsidR="00D07DC8" w:rsidRDefault="0050162C">
            <w:pPr>
              <w:rPr>
                <w:i/>
                <w:color w:val="7F7F7F"/>
              </w:rPr>
            </w:pPr>
            <w:r>
              <w:rPr>
                <w:i/>
                <w:color w:val="7F7F7F"/>
              </w:rPr>
              <w:t>Insert your agency name and contact info here</w:t>
            </w:r>
          </w:p>
        </w:tc>
      </w:tr>
    </w:tbl>
    <w:p w:rsidR="00D07DC8" w:rsidRDefault="00D07DC8">
      <w:pPr>
        <w:rPr>
          <w:rFonts w:ascii="Arial" w:eastAsia="Arial" w:hAnsi="Arial" w:cs="Arial"/>
          <w:u w:val="single"/>
        </w:rPr>
      </w:pPr>
    </w:p>
    <w:p w:rsidR="00D07DC8" w:rsidRDefault="0050162C">
      <w:pPr>
        <w:rPr>
          <w:rFonts w:ascii="Arial" w:eastAsia="Arial" w:hAnsi="Arial" w:cs="Arial"/>
          <w:b/>
          <w:sz w:val="28"/>
          <w:szCs w:val="28"/>
          <w:u w:val="single"/>
        </w:rPr>
      </w:pPr>
      <w:r>
        <w:rPr>
          <w:rFonts w:ascii="Arial" w:eastAsia="Arial" w:hAnsi="Arial" w:cs="Arial"/>
          <w:b/>
          <w:sz w:val="28"/>
          <w:szCs w:val="28"/>
          <w:u w:val="single"/>
        </w:rPr>
        <w:t xml:space="preserve">From the desk of *Insert Name Here*____________________________                                                                                         </w:t>
      </w:r>
    </w:p>
    <w:p w:rsidR="00D07DC8" w:rsidRDefault="0050162C">
      <w:pPr>
        <w:rPr>
          <w:rFonts w:ascii="Arial" w:eastAsia="Arial" w:hAnsi="Arial" w:cs="Arial"/>
        </w:rPr>
      </w:pPr>
      <w:r>
        <w:rPr>
          <w:rFonts w:ascii="Arial" w:eastAsia="Arial" w:hAnsi="Arial" w:cs="Arial"/>
        </w:rPr>
        <w:t>The 15</w:t>
      </w:r>
      <w:r>
        <w:rPr>
          <w:rFonts w:ascii="Arial" w:eastAsia="Arial" w:hAnsi="Arial" w:cs="Arial"/>
          <w:vertAlign w:val="superscript"/>
        </w:rPr>
        <w:t>th</w:t>
      </w:r>
      <w:r>
        <w:rPr>
          <w:rFonts w:ascii="Arial" w:eastAsia="Arial" w:hAnsi="Arial" w:cs="Arial"/>
        </w:rPr>
        <w:t xml:space="preserve"> annual </w:t>
      </w:r>
      <w:hyperlink r:id="rId6" w:history="1">
        <w:r w:rsidRPr="00766B53">
          <w:rPr>
            <w:rStyle w:val="Hyperlink"/>
            <w:rFonts w:ascii="Arial" w:eastAsia="Arial" w:hAnsi="Arial" w:cs="Arial"/>
          </w:rPr>
          <w:t>National Cybersecurity Awareness Month</w:t>
        </w:r>
      </w:hyperlink>
      <w:r>
        <w:rPr>
          <w:rFonts w:ascii="Arial" w:eastAsia="Arial" w:hAnsi="Arial" w:cs="Arial"/>
        </w:rPr>
        <w:t xml:space="preserve"> (NCSAM) is almost here! Oct</w:t>
      </w:r>
      <w:r w:rsidR="00766B53">
        <w:rPr>
          <w:rFonts w:ascii="Arial" w:eastAsia="Arial" w:hAnsi="Arial" w:cs="Arial"/>
        </w:rPr>
        <w:t>ober</w:t>
      </w:r>
      <w:r>
        <w:rPr>
          <w:rFonts w:ascii="Arial" w:eastAsia="Arial" w:hAnsi="Arial" w:cs="Arial"/>
        </w:rPr>
        <w:t xml:space="preserve"> 1</w:t>
      </w:r>
      <w:r w:rsidR="00766B53" w:rsidRPr="000B46E7">
        <w:rPr>
          <w:rFonts w:ascii="Arial" w:eastAsia="Arial" w:hAnsi="Arial" w:cs="Arial"/>
          <w:vertAlign w:val="superscript"/>
        </w:rPr>
        <w:t>st</w:t>
      </w:r>
      <w:r w:rsidR="00766B53">
        <w:rPr>
          <w:rFonts w:ascii="Arial" w:eastAsia="Arial" w:hAnsi="Arial" w:cs="Arial"/>
        </w:rPr>
        <w:t xml:space="preserve"> </w:t>
      </w:r>
      <w:r>
        <w:rPr>
          <w:rFonts w:ascii="Arial" w:eastAsia="Arial" w:hAnsi="Arial" w:cs="Arial"/>
        </w:rPr>
        <w:t xml:space="preserve">will kick off this month-long campaign devoted to </w:t>
      </w:r>
      <w:r w:rsidR="00A3060D">
        <w:rPr>
          <w:rFonts w:ascii="Arial" w:eastAsia="Arial" w:hAnsi="Arial" w:cs="Arial"/>
        </w:rPr>
        <w:t xml:space="preserve">ensuring everyone has the resources they need to stay safe online. </w:t>
      </w:r>
      <w:r>
        <w:rPr>
          <w:rFonts w:ascii="Arial" w:eastAsia="Arial" w:hAnsi="Arial" w:cs="Arial"/>
        </w:rPr>
        <w:t>NCSAM is co-led by the National Cyber Security Alliance (NCSA) and the U.S. Department of Homeland Security</w:t>
      </w:r>
      <w:r w:rsidR="001A69CC">
        <w:rPr>
          <w:rFonts w:ascii="Arial" w:eastAsia="Arial" w:hAnsi="Arial" w:cs="Arial"/>
        </w:rPr>
        <w:t xml:space="preserve">, and is championed by the Multi-State Information Sharing and Analysis Center (MS-ISAC). </w:t>
      </w:r>
      <w:r>
        <w:rPr>
          <w:rFonts w:ascii="Arial" w:eastAsia="Arial" w:hAnsi="Arial" w:cs="Arial"/>
        </w:rPr>
        <w:t xml:space="preserve">NCSA encourages everyone to support NCSAM by </w:t>
      </w:r>
      <w:hyperlink r:id="rId7">
        <w:r>
          <w:rPr>
            <w:rFonts w:ascii="Arial" w:eastAsia="Arial" w:hAnsi="Arial" w:cs="Arial"/>
            <w:color w:val="0563C1"/>
            <w:u w:val="single"/>
          </w:rPr>
          <w:t>signing on as Champions</w:t>
        </w:r>
      </w:hyperlink>
      <w:r>
        <w:rPr>
          <w:rFonts w:ascii="Arial" w:eastAsia="Arial" w:hAnsi="Arial" w:cs="Arial"/>
          <w:color w:val="0563C1"/>
          <w:u w:val="single"/>
        </w:rPr>
        <w:t>.</w:t>
      </w:r>
      <w:r>
        <w:rPr>
          <w:rFonts w:ascii="Arial" w:eastAsia="Arial" w:hAnsi="Arial" w:cs="Arial"/>
          <w:color w:val="0563C1"/>
        </w:rPr>
        <w:t xml:space="preserve"> </w:t>
      </w:r>
      <w:r>
        <w:rPr>
          <w:rFonts w:ascii="Arial" w:eastAsia="Arial" w:hAnsi="Arial" w:cs="Arial"/>
        </w:rPr>
        <w:t>It</w:t>
      </w:r>
      <w:r w:rsidR="00A3060D">
        <w:rPr>
          <w:rFonts w:ascii="Arial" w:eastAsia="Arial" w:hAnsi="Arial" w:cs="Arial"/>
        </w:rPr>
        <w:t>’</w:t>
      </w:r>
      <w:r w:rsidR="000737A8">
        <w:rPr>
          <w:rFonts w:ascii="Arial" w:eastAsia="Arial" w:hAnsi="Arial" w:cs="Arial"/>
        </w:rPr>
        <w:t xml:space="preserve">s </w:t>
      </w:r>
      <w:r>
        <w:rPr>
          <w:rFonts w:ascii="Arial" w:eastAsia="Arial" w:hAnsi="Arial" w:cs="Arial"/>
        </w:rPr>
        <w:t>free to join and Champions receive weekly emails with user-friendly infographics, memes</w:t>
      </w:r>
      <w:r w:rsidR="00A3060D">
        <w:rPr>
          <w:rFonts w:ascii="Arial" w:eastAsia="Arial" w:hAnsi="Arial" w:cs="Arial"/>
        </w:rPr>
        <w:t>,</w:t>
      </w:r>
      <w:r>
        <w:rPr>
          <w:rFonts w:ascii="Arial" w:eastAsia="Arial" w:hAnsi="Arial" w:cs="Arial"/>
        </w:rPr>
        <w:t xml:space="preserve"> and sample social media posts to stay involved.  </w:t>
      </w:r>
    </w:p>
    <w:p w:rsidR="001A69CC" w:rsidRDefault="001A69CC">
      <w:pPr>
        <w:rPr>
          <w:rFonts w:ascii="Arial" w:eastAsia="Arial" w:hAnsi="Arial" w:cs="Arial"/>
        </w:rPr>
      </w:pPr>
      <w:r>
        <w:rPr>
          <w:rFonts w:ascii="Arial" w:eastAsia="Arial" w:hAnsi="Arial" w:cs="Arial"/>
        </w:rPr>
        <w:t xml:space="preserve">Each week of October highlights a theme that contributes to that “Shared Responsibility” of online safety and security. </w:t>
      </w:r>
      <w:r w:rsidR="00A66058">
        <w:rPr>
          <w:rFonts w:ascii="Arial" w:eastAsia="Arial" w:hAnsi="Arial" w:cs="Arial"/>
        </w:rPr>
        <w:t>In partnership with NCSA, b</w:t>
      </w:r>
      <w:r>
        <w:rPr>
          <w:rFonts w:ascii="Arial" w:eastAsia="Arial" w:hAnsi="Arial" w:cs="Arial"/>
        </w:rPr>
        <w:t xml:space="preserve">elow we have provided some tips for how to make the most of those themes and strengthen our individual and national cybersecurity! </w:t>
      </w:r>
    </w:p>
    <w:p w:rsidR="00D07DC8" w:rsidRDefault="0050162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Week 1: Make Your Home a Haven for Online Safety  </w:t>
      </w:r>
    </w:p>
    <w:p w:rsidR="00D07DC8" w:rsidRDefault="00501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Easy-to-learn life lessons for online safety and privacy begin with parents and caregivers leading the way. </w:t>
      </w:r>
      <w:r w:rsidR="00A66058">
        <w:rPr>
          <w:rFonts w:ascii="Arial" w:eastAsia="Arial" w:hAnsi="Arial" w:cs="Arial"/>
          <w:color w:val="000000"/>
        </w:rPr>
        <w:t>F</w:t>
      </w:r>
      <w:r>
        <w:rPr>
          <w:rFonts w:ascii="Arial" w:eastAsia="Arial" w:hAnsi="Arial" w:cs="Arial"/>
          <w:color w:val="000000"/>
        </w:rPr>
        <w:t xml:space="preserve">amily members </w:t>
      </w:r>
      <w:r w:rsidR="00A66058">
        <w:rPr>
          <w:rFonts w:ascii="Arial" w:eastAsia="Arial" w:hAnsi="Arial" w:cs="Arial"/>
          <w:color w:val="000000"/>
        </w:rPr>
        <w:t xml:space="preserve">may be </w:t>
      </w:r>
      <w:r>
        <w:rPr>
          <w:rFonts w:ascii="Arial" w:eastAsia="Arial" w:hAnsi="Arial" w:cs="Arial"/>
          <w:color w:val="000000"/>
        </w:rPr>
        <w:t xml:space="preserve">using </w:t>
      </w:r>
      <w:r w:rsidR="00D27299">
        <w:rPr>
          <w:rFonts w:ascii="Arial" w:eastAsia="Arial" w:hAnsi="Arial" w:cs="Arial"/>
          <w:color w:val="000000"/>
        </w:rPr>
        <w:t>the I</w:t>
      </w:r>
      <w:r>
        <w:rPr>
          <w:rFonts w:ascii="Arial" w:eastAsia="Arial" w:hAnsi="Arial" w:cs="Arial"/>
          <w:color w:val="000000"/>
        </w:rPr>
        <w:t>nternet to engage in social media, adjust the home thermostat</w:t>
      </w:r>
      <w:r w:rsidR="00D27299">
        <w:rPr>
          <w:rFonts w:ascii="Arial" w:eastAsia="Arial" w:hAnsi="Arial" w:cs="Arial"/>
          <w:color w:val="000000"/>
        </w:rPr>
        <w:t>,</w:t>
      </w:r>
      <w:r>
        <w:rPr>
          <w:rFonts w:ascii="Arial" w:eastAsia="Arial" w:hAnsi="Arial" w:cs="Arial"/>
          <w:color w:val="000000"/>
        </w:rPr>
        <w:t xml:space="preserve"> or </w:t>
      </w:r>
      <w:r w:rsidR="00A66058">
        <w:rPr>
          <w:rFonts w:ascii="Arial" w:eastAsia="Arial" w:hAnsi="Arial" w:cs="Arial"/>
          <w:color w:val="000000"/>
        </w:rPr>
        <w:t xml:space="preserve">to </w:t>
      </w:r>
      <w:r>
        <w:rPr>
          <w:rFonts w:ascii="Arial" w:eastAsia="Arial" w:hAnsi="Arial" w:cs="Arial"/>
          <w:color w:val="000000"/>
        </w:rPr>
        <w:t>shop for the latest connected toy</w:t>
      </w:r>
      <w:r w:rsidR="00A66058">
        <w:rPr>
          <w:rFonts w:ascii="Arial" w:eastAsia="Arial" w:hAnsi="Arial" w:cs="Arial"/>
          <w:color w:val="000000"/>
        </w:rPr>
        <w:t>.</w:t>
      </w:r>
      <w:r>
        <w:rPr>
          <w:rFonts w:ascii="Arial" w:eastAsia="Arial" w:hAnsi="Arial" w:cs="Arial"/>
          <w:color w:val="000000"/>
        </w:rPr>
        <w:t xml:space="preserve"> </w:t>
      </w:r>
      <w:r w:rsidR="00A66058">
        <w:rPr>
          <w:rFonts w:ascii="Arial" w:eastAsia="Arial" w:hAnsi="Arial" w:cs="Arial"/>
          <w:color w:val="000000"/>
        </w:rPr>
        <w:t>This makes it</w:t>
      </w:r>
      <w:r>
        <w:rPr>
          <w:rFonts w:ascii="Arial" w:eastAsia="Arial" w:hAnsi="Arial" w:cs="Arial"/>
          <w:color w:val="000000"/>
        </w:rPr>
        <w:t xml:space="preserve"> vital to </w:t>
      </w:r>
      <w:r w:rsidR="00A66058">
        <w:rPr>
          <w:rFonts w:ascii="Arial" w:eastAsia="Arial" w:hAnsi="Arial" w:cs="Arial"/>
          <w:color w:val="000000"/>
        </w:rPr>
        <w:t>ensure</w:t>
      </w:r>
      <w:r>
        <w:rPr>
          <w:rFonts w:ascii="Arial" w:eastAsia="Arial" w:hAnsi="Arial" w:cs="Arial"/>
          <w:color w:val="000000"/>
        </w:rPr>
        <w:t xml:space="preserve"> that the entire household ‒ including children – learn to use the </w:t>
      </w:r>
      <w:r w:rsidR="00D27299">
        <w:rPr>
          <w:rFonts w:ascii="Arial" w:eastAsia="Arial" w:hAnsi="Arial" w:cs="Arial"/>
          <w:color w:val="000000"/>
        </w:rPr>
        <w:t>I</w:t>
      </w:r>
      <w:r>
        <w:rPr>
          <w:rFonts w:ascii="Arial" w:eastAsia="Arial" w:hAnsi="Arial" w:cs="Arial"/>
          <w:color w:val="000000"/>
        </w:rPr>
        <w:t>nternet safely and responsib</w:t>
      </w:r>
      <w:r w:rsidR="001163B0">
        <w:rPr>
          <w:rFonts w:ascii="Arial" w:eastAsia="Arial" w:hAnsi="Arial" w:cs="Arial"/>
          <w:color w:val="000000"/>
        </w:rPr>
        <w:t>ly</w:t>
      </w:r>
      <w:r w:rsidR="00A66058">
        <w:rPr>
          <w:rFonts w:ascii="Arial" w:eastAsia="Arial" w:hAnsi="Arial" w:cs="Arial"/>
          <w:color w:val="000000"/>
        </w:rPr>
        <w:t>,</w:t>
      </w:r>
      <w:r>
        <w:rPr>
          <w:rFonts w:ascii="Arial" w:eastAsia="Arial" w:hAnsi="Arial" w:cs="Arial"/>
          <w:color w:val="000000"/>
        </w:rPr>
        <w:t xml:space="preserve"> and that networks and mobile devices are secure. Three of NCSA’s top tips include the following: </w:t>
      </w:r>
    </w:p>
    <w:p w:rsidR="00D07DC8" w:rsidRDefault="0050162C">
      <w:pPr>
        <w:numPr>
          <w:ilvl w:val="0"/>
          <w:numId w:val="2"/>
        </w:numPr>
        <w:pBdr>
          <w:top w:val="nil"/>
          <w:left w:val="nil"/>
          <w:bottom w:val="nil"/>
          <w:right w:val="nil"/>
          <w:between w:val="nil"/>
        </w:pBdr>
        <w:spacing w:after="0" w:line="240" w:lineRule="auto"/>
        <w:contextualSpacing/>
        <w:rPr>
          <w:color w:val="000000"/>
        </w:rPr>
      </w:pPr>
      <w:r>
        <w:rPr>
          <w:rFonts w:ascii="Arial" w:eastAsia="Arial" w:hAnsi="Arial" w:cs="Arial"/>
          <w:b/>
          <w:color w:val="000000"/>
        </w:rPr>
        <w:t>Keep a clean machine</w:t>
      </w:r>
      <w:r>
        <w:rPr>
          <w:rFonts w:ascii="Arial" w:eastAsia="Arial" w:hAnsi="Arial" w:cs="Arial"/>
          <w:color w:val="000000"/>
        </w:rPr>
        <w:t xml:space="preserve">: Keep all software on </w:t>
      </w:r>
      <w:r w:rsidR="00D27299">
        <w:rPr>
          <w:rFonts w:ascii="Arial" w:eastAsia="Arial" w:hAnsi="Arial" w:cs="Arial"/>
          <w:color w:val="000000"/>
        </w:rPr>
        <w:t>I</w:t>
      </w:r>
      <w:r>
        <w:rPr>
          <w:rFonts w:ascii="Arial" w:eastAsia="Arial" w:hAnsi="Arial" w:cs="Arial"/>
          <w:color w:val="000000"/>
        </w:rPr>
        <w:t>nternet-connected devices</w:t>
      </w:r>
      <w:r w:rsidR="00D27299">
        <w:rPr>
          <w:rFonts w:ascii="Arial" w:eastAsia="Arial" w:hAnsi="Arial" w:cs="Arial"/>
          <w:color w:val="000000"/>
        </w:rPr>
        <w:t>,</w:t>
      </w:r>
      <w:r>
        <w:rPr>
          <w:rFonts w:ascii="Arial" w:eastAsia="Arial" w:hAnsi="Arial" w:cs="Arial"/>
          <w:color w:val="000000"/>
        </w:rPr>
        <w:t xml:space="preserve"> including personal computers, smartphones and tablets</w:t>
      </w:r>
      <w:r w:rsidR="00D27299">
        <w:rPr>
          <w:rFonts w:ascii="Arial" w:eastAsia="Arial" w:hAnsi="Arial" w:cs="Arial"/>
          <w:color w:val="000000"/>
        </w:rPr>
        <w:t>,</w:t>
      </w:r>
      <w:r>
        <w:rPr>
          <w:rFonts w:ascii="Arial" w:eastAsia="Arial" w:hAnsi="Arial" w:cs="Arial"/>
          <w:color w:val="000000"/>
        </w:rPr>
        <w:t xml:space="preserve"> </w:t>
      </w:r>
      <w:r w:rsidR="00A66058">
        <w:rPr>
          <w:rFonts w:ascii="Arial" w:eastAsia="Arial" w:hAnsi="Arial" w:cs="Arial"/>
          <w:color w:val="000000"/>
        </w:rPr>
        <w:t>up</w:t>
      </w:r>
      <w:r w:rsidR="00D27299">
        <w:rPr>
          <w:rFonts w:ascii="Arial" w:eastAsia="Arial" w:hAnsi="Arial" w:cs="Arial"/>
          <w:color w:val="000000"/>
        </w:rPr>
        <w:t>-</w:t>
      </w:r>
      <w:r w:rsidR="00A66058">
        <w:rPr>
          <w:rFonts w:ascii="Arial" w:eastAsia="Arial" w:hAnsi="Arial" w:cs="Arial"/>
          <w:color w:val="000000"/>
        </w:rPr>
        <w:t>to</w:t>
      </w:r>
      <w:r w:rsidR="00D27299">
        <w:rPr>
          <w:rFonts w:ascii="Arial" w:eastAsia="Arial" w:hAnsi="Arial" w:cs="Arial"/>
          <w:color w:val="000000"/>
        </w:rPr>
        <w:t>-</w:t>
      </w:r>
      <w:r w:rsidR="00A66058">
        <w:rPr>
          <w:rFonts w:ascii="Arial" w:eastAsia="Arial" w:hAnsi="Arial" w:cs="Arial"/>
          <w:color w:val="000000"/>
        </w:rPr>
        <w:t xml:space="preserve">date </w:t>
      </w:r>
      <w:r>
        <w:rPr>
          <w:rFonts w:ascii="Arial" w:eastAsia="Arial" w:hAnsi="Arial" w:cs="Arial"/>
          <w:color w:val="000000"/>
        </w:rPr>
        <w:t>to reduce risk of infection from ransomware and malware.</w:t>
      </w:r>
    </w:p>
    <w:p w:rsidR="00D07DC8" w:rsidRDefault="00E34143">
      <w:pPr>
        <w:numPr>
          <w:ilvl w:val="0"/>
          <w:numId w:val="2"/>
        </w:numPr>
        <w:pBdr>
          <w:top w:val="nil"/>
          <w:left w:val="nil"/>
          <w:bottom w:val="nil"/>
          <w:right w:val="nil"/>
          <w:between w:val="nil"/>
        </w:pBdr>
        <w:spacing w:after="0" w:line="240" w:lineRule="auto"/>
        <w:contextualSpacing/>
        <w:rPr>
          <w:color w:val="000000"/>
        </w:rPr>
      </w:pPr>
      <w:hyperlink r:id="rId8">
        <w:r w:rsidR="0050162C">
          <w:rPr>
            <w:rFonts w:ascii="Arial" w:eastAsia="Arial" w:hAnsi="Arial" w:cs="Arial"/>
            <w:b/>
            <w:color w:val="2E75B5"/>
            <w:u w:val="single"/>
          </w:rPr>
          <w:t>Lock down your login</w:t>
        </w:r>
      </w:hyperlink>
      <w:r w:rsidR="0050162C">
        <w:rPr>
          <w:rFonts w:ascii="Arial" w:eastAsia="Arial" w:hAnsi="Arial" w:cs="Arial"/>
          <w:b/>
          <w:color w:val="2E75B5"/>
        </w:rPr>
        <w:t>:</w:t>
      </w:r>
      <w:r w:rsidR="0050162C">
        <w:rPr>
          <w:rFonts w:ascii="Arial" w:eastAsia="Arial" w:hAnsi="Arial" w:cs="Arial"/>
          <w:color w:val="000000"/>
        </w:rPr>
        <w:t xml:space="preserve"> Your usernames and passwords are not enough to protect key accounts like email, banking</w:t>
      </w:r>
      <w:r w:rsidR="00D27299">
        <w:rPr>
          <w:rFonts w:ascii="Arial" w:eastAsia="Arial" w:hAnsi="Arial" w:cs="Arial"/>
          <w:color w:val="000000"/>
        </w:rPr>
        <w:t>,</w:t>
      </w:r>
      <w:r w:rsidR="0050162C">
        <w:rPr>
          <w:rFonts w:ascii="Arial" w:eastAsia="Arial" w:hAnsi="Arial" w:cs="Arial"/>
          <w:color w:val="000000"/>
        </w:rPr>
        <w:t xml:space="preserve"> and social media. Fortify your online accounts and enable the strongest authentication tools available, such as biometrics</w:t>
      </w:r>
      <w:r w:rsidR="00D27299">
        <w:rPr>
          <w:rFonts w:ascii="Arial" w:eastAsia="Arial" w:hAnsi="Arial" w:cs="Arial"/>
          <w:color w:val="000000"/>
        </w:rPr>
        <w:t>,</w:t>
      </w:r>
      <w:r w:rsidR="0050162C">
        <w:rPr>
          <w:rFonts w:ascii="Arial" w:eastAsia="Arial" w:hAnsi="Arial" w:cs="Arial"/>
          <w:color w:val="000000"/>
        </w:rPr>
        <w:t xml:space="preserve"> or</w:t>
      </w:r>
      <w:r w:rsidR="00D27299">
        <w:rPr>
          <w:rFonts w:ascii="Arial" w:eastAsia="Arial" w:hAnsi="Arial" w:cs="Arial"/>
          <w:color w:val="000000"/>
        </w:rPr>
        <w:t xml:space="preserve"> </w:t>
      </w:r>
      <w:hyperlink r:id="rId9" w:history="1">
        <w:r w:rsidR="00D27299" w:rsidRPr="00382E24">
          <w:rPr>
            <w:rStyle w:val="Hyperlink"/>
            <w:rFonts w:ascii="Arial" w:eastAsia="Arial" w:hAnsi="Arial" w:cs="Arial"/>
          </w:rPr>
          <w:t>two-factor authentication.</w:t>
        </w:r>
      </w:hyperlink>
    </w:p>
    <w:p w:rsidR="00D07DC8" w:rsidRDefault="0050162C">
      <w:pPr>
        <w:numPr>
          <w:ilvl w:val="0"/>
          <w:numId w:val="2"/>
        </w:numPr>
        <w:pBdr>
          <w:top w:val="nil"/>
          <w:left w:val="nil"/>
          <w:bottom w:val="nil"/>
          <w:right w:val="nil"/>
          <w:between w:val="nil"/>
        </w:pBdr>
        <w:spacing w:after="0" w:line="240" w:lineRule="auto"/>
        <w:contextualSpacing/>
        <w:rPr>
          <w:color w:val="000000"/>
        </w:rPr>
      </w:pPr>
      <w:r>
        <w:rPr>
          <w:rFonts w:ascii="Arial" w:eastAsia="Arial" w:hAnsi="Arial" w:cs="Arial"/>
          <w:b/>
          <w:color w:val="000000"/>
        </w:rPr>
        <w:t xml:space="preserve">Share </w:t>
      </w:r>
      <w:r w:rsidR="00D27299">
        <w:rPr>
          <w:rFonts w:ascii="Arial" w:eastAsia="Arial" w:hAnsi="Arial" w:cs="Arial"/>
          <w:b/>
          <w:color w:val="000000"/>
        </w:rPr>
        <w:t>the best of yourself online</w:t>
      </w:r>
      <w:r>
        <w:rPr>
          <w:rFonts w:ascii="Arial" w:eastAsia="Arial" w:hAnsi="Arial" w:cs="Arial"/>
          <w:color w:val="000000"/>
        </w:rPr>
        <w:t>: Before posting online, think about what others might learn about you and who might see it in the future</w:t>
      </w:r>
      <w:r w:rsidR="00D27299">
        <w:rPr>
          <w:rFonts w:ascii="Arial" w:eastAsia="Arial" w:hAnsi="Arial" w:cs="Arial"/>
          <w:color w:val="000000"/>
        </w:rPr>
        <w:t>,</w:t>
      </w:r>
      <w:r>
        <w:rPr>
          <w:rFonts w:ascii="Arial" w:eastAsia="Arial" w:hAnsi="Arial" w:cs="Arial"/>
          <w:color w:val="000000"/>
        </w:rPr>
        <w:t xml:space="preserve"> </w:t>
      </w:r>
      <w:r w:rsidR="00D27299">
        <w:rPr>
          <w:rFonts w:ascii="Arial" w:eastAsia="Arial" w:hAnsi="Arial" w:cs="Arial"/>
          <w:color w:val="000000"/>
        </w:rPr>
        <w:t xml:space="preserve">such as </w:t>
      </w:r>
      <w:r>
        <w:rPr>
          <w:rFonts w:ascii="Arial" w:eastAsia="Arial" w:hAnsi="Arial" w:cs="Arial"/>
          <w:color w:val="000000"/>
        </w:rPr>
        <w:t>teachers, parents, colleges</w:t>
      </w:r>
      <w:r w:rsidR="00D27299">
        <w:rPr>
          <w:rFonts w:ascii="Arial" w:eastAsia="Arial" w:hAnsi="Arial" w:cs="Arial"/>
          <w:color w:val="000000"/>
        </w:rPr>
        <w:t>,</w:t>
      </w:r>
      <w:r>
        <w:rPr>
          <w:rFonts w:ascii="Arial" w:eastAsia="Arial" w:hAnsi="Arial" w:cs="Arial"/>
          <w:color w:val="000000"/>
        </w:rPr>
        <w:t xml:space="preserve"> and potential employers. </w:t>
      </w:r>
    </w:p>
    <w:p w:rsidR="00D07DC8" w:rsidRDefault="00D07DC8">
      <w:pPr>
        <w:pBdr>
          <w:top w:val="nil"/>
          <w:left w:val="nil"/>
          <w:bottom w:val="nil"/>
          <w:right w:val="nil"/>
          <w:between w:val="nil"/>
        </w:pBdr>
        <w:spacing w:after="0" w:line="240" w:lineRule="auto"/>
        <w:rPr>
          <w:rFonts w:ascii="Arial" w:eastAsia="Arial" w:hAnsi="Arial" w:cs="Arial"/>
          <w:color w:val="000000"/>
        </w:rPr>
      </w:pPr>
    </w:p>
    <w:p w:rsidR="00D07DC8" w:rsidRDefault="0050162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Week 2: Millions of Rewarding Jobs: Educating for a Career in Cybersecurity</w:t>
      </w:r>
    </w:p>
    <w:p w:rsidR="00D07DC8" w:rsidRDefault="00501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key risk to our economy and security continues to be the shortage of cybersecurity professionals to safeguard our ever-expanding cyber ecosystem. There are limitless opportunities for students and individuals looking for a new career or re-entering the workforce. Here are some tried and true tips for cyber job seekers at any age:</w:t>
      </w:r>
    </w:p>
    <w:p w:rsidR="00D07DC8" w:rsidRDefault="0050162C">
      <w:pPr>
        <w:numPr>
          <w:ilvl w:val="0"/>
          <w:numId w:val="1"/>
        </w:numPr>
        <w:pBdr>
          <w:top w:val="nil"/>
          <w:left w:val="nil"/>
          <w:bottom w:val="nil"/>
          <w:right w:val="nil"/>
          <w:between w:val="nil"/>
        </w:pBdr>
        <w:spacing w:after="0" w:line="240" w:lineRule="auto"/>
        <w:rPr>
          <w:color w:val="000000"/>
        </w:rPr>
      </w:pPr>
      <w:r>
        <w:rPr>
          <w:rFonts w:ascii="Arial" w:eastAsia="Arial" w:hAnsi="Arial" w:cs="Arial"/>
          <w:b/>
          <w:color w:val="000000"/>
        </w:rPr>
        <w:t>Get Credentialed:</w:t>
      </w:r>
      <w:r>
        <w:rPr>
          <w:rFonts w:ascii="Arial" w:eastAsia="Arial" w:hAnsi="Arial" w:cs="Arial"/>
          <w:color w:val="000000"/>
        </w:rPr>
        <w:t xml:space="preserve"> Four out of five cybersecurity jobs require a college degree.</w:t>
      </w:r>
      <w:r w:rsidR="00D86742">
        <w:rPr>
          <w:rFonts w:ascii="Arial" w:eastAsia="Arial" w:hAnsi="Arial" w:cs="Arial"/>
          <w:color w:val="000000"/>
        </w:rPr>
        <w:t xml:space="preserve"> Certifications can also be valuable to display your specialized knowledge.</w:t>
      </w:r>
      <w:r w:rsidR="00801E9D">
        <w:rPr>
          <w:rFonts w:ascii="Arial" w:eastAsia="Arial" w:hAnsi="Arial" w:cs="Arial"/>
          <w:color w:val="000000"/>
        </w:rPr>
        <w:t xml:space="preserve"> DHS offers free online</w:t>
      </w:r>
      <w:r w:rsidR="00385ABD">
        <w:rPr>
          <w:rFonts w:ascii="Arial" w:eastAsia="Arial" w:hAnsi="Arial" w:cs="Arial"/>
          <w:color w:val="000000"/>
        </w:rPr>
        <w:t>, on-demand</w:t>
      </w:r>
      <w:r w:rsidR="00801E9D">
        <w:rPr>
          <w:rFonts w:ascii="Arial" w:eastAsia="Arial" w:hAnsi="Arial" w:cs="Arial"/>
          <w:color w:val="000000"/>
        </w:rPr>
        <w:t xml:space="preserve"> courses </w:t>
      </w:r>
      <w:r w:rsidR="00801E9D">
        <w:rPr>
          <w:rFonts w:ascii="Arial" w:eastAsia="Arial" w:hAnsi="Arial" w:cs="Arial"/>
          <w:color w:val="000000"/>
        </w:rPr>
        <w:lastRenderedPageBreak/>
        <w:t xml:space="preserve">through the </w:t>
      </w:r>
      <w:hyperlink r:id="rId10" w:history="1">
        <w:r w:rsidR="00801E9D" w:rsidRPr="00801E9D">
          <w:rPr>
            <w:rStyle w:val="Hyperlink"/>
            <w:rFonts w:ascii="Arial" w:eastAsia="Arial" w:hAnsi="Arial" w:cs="Arial"/>
          </w:rPr>
          <w:t>Federal Virtual Training Environment</w:t>
        </w:r>
      </w:hyperlink>
      <w:r w:rsidR="00801E9D">
        <w:rPr>
          <w:rFonts w:ascii="Arial" w:eastAsia="Arial" w:hAnsi="Arial" w:cs="Arial"/>
          <w:color w:val="000000"/>
        </w:rPr>
        <w:t xml:space="preserve"> that provide great learning opportunities</w:t>
      </w:r>
      <w:r w:rsidR="00385ABD">
        <w:rPr>
          <w:rFonts w:ascii="Arial" w:eastAsia="Arial" w:hAnsi="Arial" w:cs="Arial"/>
          <w:color w:val="000000"/>
        </w:rPr>
        <w:t xml:space="preserve"> for public employees and veterans</w:t>
      </w:r>
      <w:r w:rsidR="00801E9D">
        <w:rPr>
          <w:rFonts w:ascii="Arial" w:eastAsia="Arial" w:hAnsi="Arial" w:cs="Arial"/>
          <w:color w:val="000000"/>
        </w:rPr>
        <w:t>.</w:t>
      </w:r>
    </w:p>
    <w:p w:rsidR="00D07DC8" w:rsidRDefault="0050162C">
      <w:pPr>
        <w:numPr>
          <w:ilvl w:val="0"/>
          <w:numId w:val="1"/>
        </w:numPr>
        <w:pBdr>
          <w:top w:val="nil"/>
          <w:left w:val="nil"/>
          <w:bottom w:val="nil"/>
          <w:right w:val="nil"/>
          <w:between w:val="nil"/>
        </w:pBdr>
        <w:spacing w:after="0" w:line="240" w:lineRule="auto"/>
        <w:rPr>
          <w:color w:val="000000"/>
        </w:rPr>
      </w:pPr>
      <w:r>
        <w:rPr>
          <w:rFonts w:ascii="Arial" w:eastAsia="Arial" w:hAnsi="Arial" w:cs="Arial"/>
          <w:b/>
          <w:color w:val="000000"/>
        </w:rPr>
        <w:t>Get Involved</w:t>
      </w:r>
      <w:r>
        <w:rPr>
          <w:rFonts w:ascii="Arial" w:eastAsia="Arial" w:hAnsi="Arial" w:cs="Arial"/>
          <w:color w:val="000000"/>
        </w:rPr>
        <w:t>: Test the waters through volunteer work and internships</w:t>
      </w:r>
      <w:r w:rsidR="00D27299">
        <w:rPr>
          <w:rFonts w:ascii="Arial" w:eastAsia="Arial" w:hAnsi="Arial" w:cs="Arial"/>
          <w:color w:val="000000"/>
        </w:rPr>
        <w:t>.</w:t>
      </w:r>
      <w:r>
        <w:rPr>
          <w:rFonts w:ascii="Arial" w:eastAsia="Arial" w:hAnsi="Arial" w:cs="Arial"/>
          <w:color w:val="000000"/>
        </w:rPr>
        <w:t xml:space="preserve"> </w:t>
      </w:r>
      <w:r w:rsidR="00D27299">
        <w:rPr>
          <w:rFonts w:ascii="Arial" w:eastAsia="Arial" w:hAnsi="Arial" w:cs="Arial"/>
          <w:color w:val="000000"/>
        </w:rPr>
        <w:t>O</w:t>
      </w:r>
      <w:r>
        <w:rPr>
          <w:rFonts w:ascii="Arial" w:eastAsia="Arial" w:hAnsi="Arial" w:cs="Arial"/>
          <w:color w:val="000000"/>
        </w:rPr>
        <w:t xml:space="preserve">ffer to help </w:t>
      </w:r>
      <w:r w:rsidR="00D27299">
        <w:rPr>
          <w:rFonts w:ascii="Arial" w:eastAsia="Arial" w:hAnsi="Arial" w:cs="Arial"/>
          <w:color w:val="000000"/>
        </w:rPr>
        <w:t xml:space="preserve">technical professionals </w:t>
      </w:r>
      <w:r>
        <w:rPr>
          <w:rFonts w:ascii="Arial" w:eastAsia="Arial" w:hAnsi="Arial" w:cs="Arial"/>
          <w:color w:val="000000"/>
        </w:rPr>
        <w:t xml:space="preserve">at your </w:t>
      </w:r>
      <w:r w:rsidR="00D27299">
        <w:rPr>
          <w:rFonts w:ascii="Arial" w:eastAsia="Arial" w:hAnsi="Arial" w:cs="Arial"/>
          <w:color w:val="000000"/>
        </w:rPr>
        <w:t>school</w:t>
      </w:r>
      <w:r>
        <w:rPr>
          <w:rFonts w:ascii="Arial" w:eastAsia="Arial" w:hAnsi="Arial" w:cs="Arial"/>
          <w:color w:val="000000"/>
        </w:rPr>
        <w:t xml:space="preserve"> or workplace to gain experience. You could even consider </w:t>
      </w:r>
      <w:r w:rsidR="00D27299">
        <w:rPr>
          <w:rFonts w:ascii="Arial" w:eastAsia="Arial" w:hAnsi="Arial" w:cs="Arial"/>
          <w:color w:val="000000"/>
        </w:rPr>
        <w:t>join</w:t>
      </w:r>
      <w:r w:rsidR="00801E9D">
        <w:rPr>
          <w:rFonts w:ascii="Arial" w:eastAsia="Arial" w:hAnsi="Arial" w:cs="Arial"/>
          <w:color w:val="000000"/>
        </w:rPr>
        <w:t>ing</w:t>
      </w:r>
      <w:r w:rsidR="00D27299">
        <w:rPr>
          <w:rFonts w:ascii="Arial" w:eastAsia="Arial" w:hAnsi="Arial" w:cs="Arial"/>
          <w:color w:val="000000"/>
        </w:rPr>
        <w:t xml:space="preserve"> local clubs or groups, such as those on MeetUp</w:t>
      </w:r>
      <w:r>
        <w:rPr>
          <w:rFonts w:ascii="Arial" w:eastAsia="Arial" w:hAnsi="Arial" w:cs="Arial"/>
          <w:color w:val="000000"/>
        </w:rPr>
        <w:t>.</w:t>
      </w:r>
      <w:r w:rsidR="00D27299">
        <w:rPr>
          <w:rFonts w:ascii="Arial" w:eastAsia="Arial" w:hAnsi="Arial" w:cs="Arial"/>
          <w:color w:val="000000"/>
        </w:rPr>
        <w:t xml:space="preserve"> (Remember to be safe when meeting people or going to new places!)</w:t>
      </w:r>
    </w:p>
    <w:p w:rsidR="00D07DC8" w:rsidRDefault="0050162C">
      <w:pPr>
        <w:numPr>
          <w:ilvl w:val="0"/>
          <w:numId w:val="1"/>
        </w:numPr>
        <w:pBdr>
          <w:top w:val="nil"/>
          <w:left w:val="nil"/>
          <w:bottom w:val="nil"/>
          <w:right w:val="nil"/>
          <w:between w:val="nil"/>
        </w:pBdr>
        <w:spacing w:after="0" w:line="240" w:lineRule="auto"/>
        <w:rPr>
          <w:color w:val="000000"/>
        </w:rPr>
      </w:pPr>
      <w:r>
        <w:rPr>
          <w:rFonts w:ascii="Arial" w:eastAsia="Arial" w:hAnsi="Arial" w:cs="Arial"/>
          <w:b/>
          <w:color w:val="000000"/>
        </w:rPr>
        <w:t>Keep Up with the Buzz</w:t>
      </w:r>
      <w:r>
        <w:rPr>
          <w:rFonts w:ascii="Arial" w:eastAsia="Arial" w:hAnsi="Arial" w:cs="Arial"/>
          <w:color w:val="000000"/>
        </w:rPr>
        <w:t>: Follow top cybersecurity personalities on Facebook</w:t>
      </w:r>
      <w:r w:rsidR="00D86742">
        <w:rPr>
          <w:rFonts w:ascii="Arial" w:eastAsia="Arial" w:hAnsi="Arial" w:cs="Arial"/>
          <w:color w:val="000000"/>
        </w:rPr>
        <w:t>,</w:t>
      </w:r>
      <w:r>
        <w:rPr>
          <w:rFonts w:ascii="Arial" w:eastAsia="Arial" w:hAnsi="Arial" w:cs="Arial"/>
          <w:color w:val="000000"/>
        </w:rPr>
        <w:t xml:space="preserve"> Twitter</w:t>
      </w:r>
      <w:r w:rsidR="00D86742">
        <w:rPr>
          <w:rFonts w:ascii="Arial" w:eastAsia="Arial" w:hAnsi="Arial" w:cs="Arial"/>
          <w:color w:val="000000"/>
        </w:rPr>
        <w:t>,</w:t>
      </w:r>
      <w:r>
        <w:rPr>
          <w:rFonts w:ascii="Arial" w:eastAsia="Arial" w:hAnsi="Arial" w:cs="Arial"/>
          <w:color w:val="000000"/>
        </w:rPr>
        <w:t xml:space="preserve"> </w:t>
      </w:r>
      <w:r w:rsidR="00D86742">
        <w:rPr>
          <w:rFonts w:ascii="Arial" w:eastAsia="Arial" w:hAnsi="Arial" w:cs="Arial"/>
          <w:color w:val="000000"/>
        </w:rPr>
        <w:t xml:space="preserve">LinkedIn, </w:t>
      </w:r>
      <w:r>
        <w:rPr>
          <w:rFonts w:ascii="Arial" w:eastAsia="Arial" w:hAnsi="Arial" w:cs="Arial"/>
          <w:color w:val="000000"/>
        </w:rPr>
        <w:t xml:space="preserve">and </w:t>
      </w:r>
      <w:r w:rsidR="00D86742">
        <w:rPr>
          <w:rFonts w:ascii="Arial" w:eastAsia="Arial" w:hAnsi="Arial" w:cs="Arial"/>
          <w:color w:val="000000"/>
        </w:rPr>
        <w:t xml:space="preserve">news websites and blogs. </w:t>
      </w:r>
      <w:r>
        <w:rPr>
          <w:rFonts w:ascii="Arial" w:eastAsia="Arial" w:hAnsi="Arial" w:cs="Arial"/>
          <w:color w:val="000000"/>
        </w:rPr>
        <w:t xml:space="preserve"> </w:t>
      </w:r>
    </w:p>
    <w:p w:rsidR="00D07DC8" w:rsidRDefault="0050162C">
      <w:pPr>
        <w:spacing w:after="0"/>
        <w:rPr>
          <w:rFonts w:ascii="Georgia" w:eastAsia="Georgia" w:hAnsi="Georgia" w:cs="Georgia"/>
          <w:color w:val="000000"/>
          <w:sz w:val="30"/>
          <w:szCs w:val="30"/>
        </w:rPr>
      </w:pPr>
      <w:r>
        <w:rPr>
          <w:rFonts w:ascii="Georgia" w:eastAsia="Georgia" w:hAnsi="Georgia" w:cs="Georgia"/>
          <w:sz w:val="24"/>
          <w:szCs w:val="24"/>
        </w:rPr>
        <w:t xml:space="preserve"> </w:t>
      </w:r>
    </w:p>
    <w:p w:rsidR="00D07DC8" w:rsidRDefault="00501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4"/>
          <w:szCs w:val="24"/>
        </w:rPr>
        <w:t xml:space="preserve">Week 3: It’s Everyone’s Job to Ensure Online Safety at Work </w:t>
      </w:r>
    </w:p>
    <w:p w:rsidR="00D07DC8" w:rsidRDefault="00501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you are on the job, your organization’s online safety and security </w:t>
      </w:r>
      <w:r w:rsidR="00D86742">
        <w:rPr>
          <w:rFonts w:ascii="Arial" w:eastAsia="Arial" w:hAnsi="Arial" w:cs="Arial"/>
          <w:color w:val="000000"/>
        </w:rPr>
        <w:t xml:space="preserve">is </w:t>
      </w:r>
      <w:r>
        <w:rPr>
          <w:rFonts w:ascii="Arial" w:eastAsia="Arial" w:hAnsi="Arial" w:cs="Arial"/>
          <w:color w:val="000000"/>
        </w:rPr>
        <w:t>a</w:t>
      </w:r>
      <w:r w:rsidR="00D86742">
        <w:rPr>
          <w:rFonts w:ascii="Arial" w:eastAsia="Arial" w:hAnsi="Arial" w:cs="Arial"/>
          <w:color w:val="000000"/>
        </w:rPr>
        <w:t>lso part of your</w:t>
      </w:r>
      <w:r>
        <w:rPr>
          <w:rFonts w:ascii="Arial" w:eastAsia="Arial" w:hAnsi="Arial" w:cs="Arial"/>
          <w:color w:val="000000"/>
        </w:rPr>
        <w:t xml:space="preserve"> responsibility. NCSA’s </w:t>
      </w:r>
      <w:hyperlink r:id="rId11">
        <w:r>
          <w:rPr>
            <w:rFonts w:ascii="Arial" w:eastAsia="Arial" w:hAnsi="Arial" w:cs="Arial"/>
            <w:color w:val="1155CC"/>
            <w:u w:val="single"/>
          </w:rPr>
          <w:t>CyberSecure My Business™</w:t>
        </w:r>
      </w:hyperlink>
      <w:r>
        <w:rPr>
          <w:rFonts w:ascii="Arial" w:eastAsia="Arial" w:hAnsi="Arial" w:cs="Arial"/>
          <w:color w:val="000000"/>
        </w:rPr>
        <w:t xml:space="preserve"> will be a cornerstone for Week 3. The program is a series of in-person and highly interactive workshops based on the</w:t>
      </w:r>
      <w:hyperlink r:id="rId12">
        <w:r>
          <w:rPr>
            <w:rFonts w:ascii="Arial" w:eastAsia="Arial" w:hAnsi="Arial" w:cs="Arial"/>
            <w:color w:val="000000"/>
          </w:rPr>
          <w:t xml:space="preserve"> NIST Cybersecurity Framework</w:t>
        </w:r>
      </w:hyperlink>
      <w:r>
        <w:rPr>
          <w:rFonts w:ascii="Arial" w:eastAsia="Arial" w:hAnsi="Arial" w:cs="Arial"/>
          <w:color w:val="000000"/>
        </w:rPr>
        <w:t> to educate the community about:</w:t>
      </w:r>
    </w:p>
    <w:p w:rsidR="00D07DC8" w:rsidRDefault="00D86742">
      <w:pPr>
        <w:numPr>
          <w:ilvl w:val="0"/>
          <w:numId w:val="3"/>
        </w:numPr>
        <w:pBdr>
          <w:top w:val="nil"/>
          <w:left w:val="nil"/>
          <w:bottom w:val="nil"/>
          <w:right w:val="nil"/>
          <w:between w:val="nil"/>
        </w:pBdr>
        <w:spacing w:after="0" w:line="240" w:lineRule="auto"/>
      </w:pPr>
      <w:r>
        <w:rPr>
          <w:rFonts w:ascii="Arial" w:eastAsia="Arial" w:hAnsi="Arial" w:cs="Arial"/>
          <w:color w:val="000000"/>
        </w:rPr>
        <w:t>u</w:t>
      </w:r>
      <w:r w:rsidR="0050162C">
        <w:rPr>
          <w:rFonts w:ascii="Arial" w:eastAsia="Arial" w:hAnsi="Arial" w:cs="Arial"/>
          <w:color w:val="000000"/>
        </w:rPr>
        <w:t>nderstanding which business assets (“digital crown jewels”) others want</w:t>
      </w:r>
      <w:r>
        <w:rPr>
          <w:rFonts w:ascii="Arial" w:eastAsia="Arial" w:hAnsi="Arial" w:cs="Arial"/>
          <w:color w:val="000000"/>
        </w:rPr>
        <w:t>;</w:t>
      </w:r>
    </w:p>
    <w:p w:rsidR="00D07DC8" w:rsidRDefault="00D86742">
      <w:pPr>
        <w:numPr>
          <w:ilvl w:val="0"/>
          <w:numId w:val="3"/>
        </w:numPr>
        <w:pBdr>
          <w:top w:val="nil"/>
          <w:left w:val="nil"/>
          <w:bottom w:val="nil"/>
          <w:right w:val="nil"/>
          <w:between w:val="nil"/>
        </w:pBdr>
        <w:spacing w:after="0" w:line="240" w:lineRule="auto"/>
      </w:pPr>
      <w:r>
        <w:rPr>
          <w:rFonts w:ascii="Arial" w:eastAsia="Arial" w:hAnsi="Arial" w:cs="Arial"/>
          <w:color w:val="000000"/>
        </w:rPr>
        <w:t>l</w:t>
      </w:r>
      <w:r w:rsidR="0050162C">
        <w:rPr>
          <w:rFonts w:ascii="Arial" w:eastAsia="Arial" w:hAnsi="Arial" w:cs="Arial"/>
          <w:color w:val="000000"/>
        </w:rPr>
        <w:t>earning how to protect those assets</w:t>
      </w:r>
      <w:r>
        <w:rPr>
          <w:rFonts w:ascii="Arial" w:eastAsia="Arial" w:hAnsi="Arial" w:cs="Arial"/>
          <w:color w:val="000000"/>
        </w:rPr>
        <w:t>;</w:t>
      </w:r>
    </w:p>
    <w:p w:rsidR="00D07DC8" w:rsidRDefault="00D86742">
      <w:pPr>
        <w:numPr>
          <w:ilvl w:val="0"/>
          <w:numId w:val="3"/>
        </w:numPr>
        <w:pBdr>
          <w:top w:val="nil"/>
          <w:left w:val="nil"/>
          <w:bottom w:val="nil"/>
          <w:right w:val="nil"/>
          <w:between w:val="nil"/>
        </w:pBdr>
        <w:spacing w:after="0" w:line="240" w:lineRule="auto"/>
      </w:pPr>
      <w:r>
        <w:rPr>
          <w:rFonts w:ascii="Arial" w:eastAsia="Arial" w:hAnsi="Arial" w:cs="Arial"/>
          <w:color w:val="000000"/>
        </w:rPr>
        <w:t>d</w:t>
      </w:r>
      <w:r w:rsidR="0050162C">
        <w:rPr>
          <w:rFonts w:ascii="Arial" w:eastAsia="Arial" w:hAnsi="Arial" w:cs="Arial"/>
          <w:color w:val="000000"/>
        </w:rPr>
        <w:t>etecting when something has gone wrong</w:t>
      </w:r>
      <w:r>
        <w:rPr>
          <w:rFonts w:ascii="Arial" w:eastAsia="Arial" w:hAnsi="Arial" w:cs="Arial"/>
          <w:color w:val="000000"/>
        </w:rPr>
        <w:t>;</w:t>
      </w:r>
    </w:p>
    <w:p w:rsidR="00D07DC8" w:rsidRDefault="00D86742">
      <w:pPr>
        <w:numPr>
          <w:ilvl w:val="0"/>
          <w:numId w:val="3"/>
        </w:numPr>
        <w:pBdr>
          <w:top w:val="nil"/>
          <w:left w:val="nil"/>
          <w:bottom w:val="nil"/>
          <w:right w:val="nil"/>
          <w:between w:val="nil"/>
        </w:pBdr>
        <w:spacing w:after="0" w:line="240" w:lineRule="auto"/>
      </w:pPr>
      <w:r>
        <w:rPr>
          <w:rFonts w:ascii="Arial" w:eastAsia="Arial" w:hAnsi="Arial" w:cs="Arial"/>
          <w:color w:val="000000"/>
        </w:rPr>
        <w:t>r</w:t>
      </w:r>
      <w:r w:rsidR="0050162C">
        <w:rPr>
          <w:rFonts w:ascii="Arial" w:eastAsia="Arial" w:hAnsi="Arial" w:cs="Arial"/>
          <w:color w:val="000000"/>
        </w:rPr>
        <w:t>eacting quickly to minimize impact and implement an action plan</w:t>
      </w:r>
      <w:r>
        <w:rPr>
          <w:rFonts w:ascii="Arial" w:eastAsia="Arial" w:hAnsi="Arial" w:cs="Arial"/>
          <w:color w:val="000000"/>
        </w:rPr>
        <w:t>; and</w:t>
      </w:r>
    </w:p>
    <w:p w:rsidR="00D07DC8" w:rsidRDefault="00D86742">
      <w:pPr>
        <w:numPr>
          <w:ilvl w:val="0"/>
          <w:numId w:val="3"/>
        </w:numPr>
        <w:pBdr>
          <w:top w:val="nil"/>
          <w:left w:val="nil"/>
          <w:bottom w:val="nil"/>
          <w:right w:val="nil"/>
          <w:between w:val="nil"/>
        </w:pBdr>
        <w:spacing w:after="0" w:line="240" w:lineRule="auto"/>
      </w:pPr>
      <w:r>
        <w:rPr>
          <w:rFonts w:ascii="Arial" w:eastAsia="Arial" w:hAnsi="Arial" w:cs="Arial"/>
          <w:color w:val="000000"/>
        </w:rPr>
        <w:t>l</w:t>
      </w:r>
      <w:r w:rsidR="0050162C">
        <w:rPr>
          <w:rFonts w:ascii="Arial" w:eastAsia="Arial" w:hAnsi="Arial" w:cs="Arial"/>
          <w:color w:val="000000"/>
        </w:rPr>
        <w:t>earning what resources are needed to recover after a breach</w:t>
      </w:r>
      <w:r>
        <w:rPr>
          <w:rFonts w:ascii="Arial" w:eastAsia="Arial" w:hAnsi="Arial" w:cs="Arial"/>
          <w:color w:val="000000"/>
        </w:rPr>
        <w:t>.</w:t>
      </w:r>
    </w:p>
    <w:p w:rsidR="00D07DC8" w:rsidRDefault="0050162C">
      <w:pPr>
        <w:pBdr>
          <w:top w:val="nil"/>
          <w:left w:val="nil"/>
          <w:bottom w:val="nil"/>
          <w:right w:val="nil"/>
          <w:between w:val="nil"/>
        </w:pBdr>
        <w:spacing w:after="0" w:line="240" w:lineRule="auto"/>
        <w:rPr>
          <w:rFonts w:ascii="Arial" w:eastAsia="Arial" w:hAnsi="Arial" w:cs="Arial"/>
          <w:color w:val="000000"/>
          <w:u w:val="single"/>
        </w:rPr>
      </w:pPr>
      <w:r>
        <w:rPr>
          <w:rFonts w:ascii="Arial" w:eastAsia="Arial" w:hAnsi="Arial" w:cs="Arial"/>
          <w:color w:val="000000"/>
        </w:rPr>
        <w:t>Additional components include monthly webinars, online portal resources</w:t>
      </w:r>
      <w:r w:rsidR="00D86742">
        <w:rPr>
          <w:rFonts w:ascii="Arial" w:eastAsia="Arial" w:hAnsi="Arial" w:cs="Arial"/>
          <w:color w:val="000000"/>
        </w:rPr>
        <w:t>,</w:t>
      </w:r>
      <w:r>
        <w:rPr>
          <w:rFonts w:ascii="Arial" w:eastAsia="Arial" w:hAnsi="Arial" w:cs="Arial"/>
          <w:color w:val="000000"/>
        </w:rPr>
        <w:t xml:space="preserve"> and monthly newsletters summarizing the latest cybersecurity news. NCSA has also created</w:t>
      </w:r>
      <w:r w:rsidR="00E61279">
        <w:rPr>
          <w:rFonts w:ascii="Arial" w:eastAsia="Arial" w:hAnsi="Arial" w:cs="Arial"/>
          <w:color w:val="000000"/>
        </w:rPr>
        <w:t xml:space="preserve"> a</w:t>
      </w:r>
      <w:r>
        <w:rPr>
          <w:rFonts w:ascii="Arial" w:eastAsia="Arial" w:hAnsi="Arial" w:cs="Arial"/>
          <w:color w:val="000000"/>
        </w:rPr>
        <w:t xml:space="preserve"> </w:t>
      </w:r>
      <w:hyperlink r:id="rId13">
        <w:r>
          <w:rPr>
            <w:rFonts w:ascii="Arial" w:eastAsia="Arial" w:hAnsi="Arial" w:cs="Arial"/>
            <w:color w:val="1155CC"/>
            <w:u w:val="single"/>
          </w:rPr>
          <w:t>Cybersecurity Awareness Toolkit</w:t>
        </w:r>
      </w:hyperlink>
      <w:r>
        <w:rPr>
          <w:rFonts w:ascii="Arial" w:eastAsia="Arial" w:hAnsi="Arial" w:cs="Arial"/>
          <w:color w:val="1155CC"/>
          <w:u w:val="single"/>
        </w:rPr>
        <w:t>,</w:t>
      </w:r>
      <w:r>
        <w:rPr>
          <w:rFonts w:ascii="Arial" w:eastAsia="Arial" w:hAnsi="Arial" w:cs="Arial"/>
          <w:color w:val="1155CC"/>
        </w:rPr>
        <w:t xml:space="preserve"> </w:t>
      </w:r>
      <w:r>
        <w:rPr>
          <w:rFonts w:ascii="Arial" w:eastAsia="Arial" w:hAnsi="Arial" w:cs="Arial"/>
          <w:color w:val="000000"/>
        </w:rPr>
        <w:t>which is packed with easy-to-use tips and practical information.</w:t>
      </w:r>
    </w:p>
    <w:p w:rsidR="00D07DC8" w:rsidRDefault="00D07DC8">
      <w:pPr>
        <w:pBdr>
          <w:top w:val="nil"/>
          <w:left w:val="nil"/>
          <w:bottom w:val="nil"/>
          <w:right w:val="nil"/>
          <w:between w:val="nil"/>
        </w:pBdr>
        <w:spacing w:after="0" w:line="240" w:lineRule="auto"/>
        <w:rPr>
          <w:rFonts w:ascii="Arial" w:eastAsia="Arial" w:hAnsi="Arial" w:cs="Arial"/>
          <w:color w:val="000000"/>
        </w:rPr>
      </w:pPr>
    </w:p>
    <w:p w:rsidR="00D07DC8" w:rsidRDefault="0050162C">
      <w:pPr>
        <w:pBdr>
          <w:top w:val="nil"/>
          <w:left w:val="nil"/>
          <w:bottom w:val="nil"/>
          <w:right w:val="nil"/>
          <w:between w:val="nil"/>
        </w:pBdr>
        <w:spacing w:after="0" w:line="240" w:lineRule="auto"/>
        <w:rPr>
          <w:rFonts w:ascii="Arial" w:eastAsia="Arial" w:hAnsi="Arial" w:cs="Arial"/>
          <w:b/>
          <w:i/>
          <w:color w:val="000000"/>
          <w:sz w:val="24"/>
          <w:szCs w:val="24"/>
        </w:rPr>
      </w:pPr>
      <w:r>
        <w:rPr>
          <w:rFonts w:ascii="Arial" w:eastAsia="Arial" w:hAnsi="Arial" w:cs="Arial"/>
          <w:b/>
          <w:color w:val="000000"/>
          <w:sz w:val="24"/>
          <w:szCs w:val="24"/>
        </w:rPr>
        <w:t>Week 4: Safeguarding the Nation’s Critical Infrastructure</w:t>
      </w:r>
      <w:r>
        <w:rPr>
          <w:rFonts w:ascii="Arial" w:eastAsia="Arial" w:hAnsi="Arial" w:cs="Arial"/>
          <w:b/>
          <w:i/>
          <w:color w:val="000000"/>
          <w:sz w:val="24"/>
          <w:szCs w:val="24"/>
        </w:rPr>
        <w:t xml:space="preserve">   </w:t>
      </w:r>
    </w:p>
    <w:p w:rsidR="00D07DC8" w:rsidRDefault="00501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daily </w:t>
      </w:r>
      <w:r w:rsidR="00385ABD">
        <w:rPr>
          <w:rFonts w:ascii="Arial" w:eastAsia="Arial" w:hAnsi="Arial" w:cs="Arial"/>
          <w:color w:val="000000"/>
        </w:rPr>
        <w:t>lives depend</w:t>
      </w:r>
      <w:r>
        <w:rPr>
          <w:rFonts w:ascii="Arial" w:eastAsia="Arial" w:hAnsi="Arial" w:cs="Arial"/>
          <w:color w:val="000000"/>
        </w:rPr>
        <w:t xml:space="preserve"> on 16 critical infrastructure</w:t>
      </w:r>
      <w:r w:rsidR="00D86742" w:rsidRPr="00D86742">
        <w:rPr>
          <w:rFonts w:ascii="Arial" w:eastAsia="Arial" w:hAnsi="Arial" w:cs="Arial"/>
          <w:color w:val="000000"/>
        </w:rPr>
        <w:t xml:space="preserve"> </w:t>
      </w:r>
      <w:r w:rsidR="00D86742">
        <w:rPr>
          <w:rFonts w:ascii="Arial" w:eastAsia="Arial" w:hAnsi="Arial" w:cs="Arial"/>
          <w:color w:val="000000"/>
        </w:rPr>
        <w:t>sectors</w:t>
      </w:r>
      <w:r>
        <w:rPr>
          <w:rFonts w:ascii="Arial" w:eastAsia="Arial" w:hAnsi="Arial" w:cs="Arial"/>
          <w:color w:val="000000"/>
        </w:rPr>
        <w:t xml:space="preserve">, which supply </w:t>
      </w:r>
      <w:r>
        <w:rPr>
          <w:rFonts w:ascii="Arial" w:eastAsia="Arial" w:hAnsi="Arial" w:cs="Arial"/>
          <w:color w:val="070808"/>
        </w:rPr>
        <w:t xml:space="preserve">food, water, financial services, public health, </w:t>
      </w:r>
      <w:r w:rsidR="00D86742">
        <w:rPr>
          <w:rFonts w:ascii="Arial" w:eastAsia="Arial" w:hAnsi="Arial" w:cs="Arial"/>
          <w:color w:val="070808"/>
        </w:rPr>
        <w:t xml:space="preserve">government services, </w:t>
      </w:r>
      <w:r>
        <w:rPr>
          <w:rFonts w:ascii="Arial" w:eastAsia="Arial" w:hAnsi="Arial" w:cs="Arial"/>
          <w:color w:val="070808"/>
        </w:rPr>
        <w:t>communications</w:t>
      </w:r>
      <w:r w:rsidR="00D86742">
        <w:rPr>
          <w:rFonts w:ascii="Arial" w:eastAsia="Arial" w:hAnsi="Arial" w:cs="Arial"/>
          <w:color w:val="070808"/>
        </w:rPr>
        <w:t>,</w:t>
      </w:r>
      <w:r>
        <w:rPr>
          <w:rFonts w:ascii="Arial" w:eastAsia="Arial" w:hAnsi="Arial" w:cs="Arial"/>
          <w:color w:val="070808"/>
        </w:rPr>
        <w:t xml:space="preserve"> </w:t>
      </w:r>
      <w:r w:rsidR="00D86742">
        <w:rPr>
          <w:rFonts w:ascii="Arial" w:eastAsia="Arial" w:hAnsi="Arial" w:cs="Arial"/>
          <w:color w:val="070808"/>
        </w:rPr>
        <w:t xml:space="preserve">transportation, </w:t>
      </w:r>
      <w:r>
        <w:rPr>
          <w:rFonts w:ascii="Arial" w:eastAsia="Arial" w:hAnsi="Arial" w:cs="Arial"/>
          <w:color w:val="070808"/>
        </w:rPr>
        <w:t xml:space="preserve">and power along with other </w:t>
      </w:r>
      <w:r w:rsidR="00D86742">
        <w:rPr>
          <w:rFonts w:ascii="Arial" w:eastAsia="Arial" w:hAnsi="Arial" w:cs="Arial"/>
          <w:color w:val="070808"/>
        </w:rPr>
        <w:t>critical functionality</w:t>
      </w:r>
      <w:r>
        <w:rPr>
          <w:rFonts w:ascii="Arial" w:eastAsia="Arial" w:hAnsi="Arial" w:cs="Arial"/>
          <w:color w:val="070808"/>
        </w:rPr>
        <w:t>. A disruption to this system</w:t>
      </w:r>
      <w:r w:rsidR="00D86742">
        <w:rPr>
          <w:rFonts w:ascii="Arial" w:eastAsia="Arial" w:hAnsi="Arial" w:cs="Arial"/>
          <w:color w:val="070808"/>
        </w:rPr>
        <w:t>,</w:t>
      </w:r>
      <w:r>
        <w:rPr>
          <w:rFonts w:ascii="Arial" w:eastAsia="Arial" w:hAnsi="Arial" w:cs="Arial"/>
          <w:color w:val="070808"/>
        </w:rPr>
        <w:t xml:space="preserve"> </w:t>
      </w:r>
      <w:r w:rsidR="00D86742">
        <w:rPr>
          <w:rFonts w:ascii="Arial" w:eastAsia="Arial" w:hAnsi="Arial" w:cs="Arial"/>
          <w:color w:val="070808"/>
        </w:rPr>
        <w:t xml:space="preserve">most of </w:t>
      </w:r>
      <w:r>
        <w:rPr>
          <w:rFonts w:ascii="Arial" w:eastAsia="Arial" w:hAnsi="Arial" w:cs="Arial"/>
          <w:color w:val="070808"/>
        </w:rPr>
        <w:t xml:space="preserve">which is operated via the </w:t>
      </w:r>
      <w:r w:rsidR="00D86742">
        <w:rPr>
          <w:rFonts w:ascii="Arial" w:eastAsia="Arial" w:hAnsi="Arial" w:cs="Arial"/>
          <w:color w:val="070808"/>
        </w:rPr>
        <w:t>I</w:t>
      </w:r>
      <w:r>
        <w:rPr>
          <w:rFonts w:ascii="Arial" w:eastAsia="Arial" w:hAnsi="Arial" w:cs="Arial"/>
          <w:color w:val="070808"/>
        </w:rPr>
        <w:t>nternet</w:t>
      </w:r>
      <w:r w:rsidR="00D86742">
        <w:rPr>
          <w:rFonts w:ascii="Arial" w:eastAsia="Arial" w:hAnsi="Arial" w:cs="Arial"/>
          <w:color w:val="070808"/>
        </w:rPr>
        <w:t>,</w:t>
      </w:r>
      <w:r>
        <w:rPr>
          <w:rFonts w:ascii="Arial" w:eastAsia="Arial" w:hAnsi="Arial" w:cs="Arial"/>
          <w:color w:val="070808"/>
        </w:rPr>
        <w:t xml:space="preserve"> can result in significant and even catastrophic consequences. Week 4 will </w:t>
      </w:r>
      <w:r>
        <w:rPr>
          <w:rFonts w:ascii="Arial" w:eastAsia="Arial" w:hAnsi="Arial" w:cs="Arial"/>
          <w:color w:val="000000"/>
        </w:rPr>
        <w:t>highlight the roles the public can play in keeping it safe. Two easy tips everyone should practice to help protect the country’s critical infrastructure are:</w:t>
      </w:r>
    </w:p>
    <w:p w:rsidR="00D07DC8" w:rsidRDefault="0050162C">
      <w:pPr>
        <w:numPr>
          <w:ilvl w:val="0"/>
          <w:numId w:val="4"/>
        </w:numPr>
        <w:pBdr>
          <w:top w:val="nil"/>
          <w:left w:val="nil"/>
          <w:bottom w:val="nil"/>
          <w:right w:val="nil"/>
          <w:between w:val="nil"/>
        </w:pBdr>
        <w:spacing w:after="0" w:line="240" w:lineRule="auto"/>
      </w:pPr>
      <w:r>
        <w:rPr>
          <w:rFonts w:ascii="Arial" w:eastAsia="Arial" w:hAnsi="Arial" w:cs="Arial"/>
          <w:b/>
          <w:color w:val="000000"/>
        </w:rPr>
        <w:t>When in doubt, throw it out:</w:t>
      </w:r>
      <w:r>
        <w:rPr>
          <w:rFonts w:ascii="Arial" w:eastAsia="Arial" w:hAnsi="Arial" w:cs="Arial"/>
          <w:color w:val="000000"/>
        </w:rPr>
        <w:t> Links in email, tweets, posts and online advertising are often how cybercriminals try to compromise your information. If it looks suspicious, it’s best to delete</w:t>
      </w:r>
      <w:r w:rsidR="00D86742">
        <w:rPr>
          <w:rFonts w:ascii="Arial" w:eastAsia="Arial" w:hAnsi="Arial" w:cs="Arial"/>
          <w:color w:val="000000"/>
        </w:rPr>
        <w:t xml:space="preserve"> it</w:t>
      </w:r>
      <w:r>
        <w:rPr>
          <w:rFonts w:ascii="Arial" w:eastAsia="Arial" w:hAnsi="Arial" w:cs="Arial"/>
          <w:color w:val="000000"/>
        </w:rPr>
        <w:t xml:space="preserve">. </w:t>
      </w:r>
    </w:p>
    <w:p w:rsidR="00D07DC8" w:rsidRDefault="0050162C">
      <w:pPr>
        <w:numPr>
          <w:ilvl w:val="0"/>
          <w:numId w:val="4"/>
        </w:numPr>
        <w:pBdr>
          <w:top w:val="nil"/>
          <w:left w:val="nil"/>
          <w:bottom w:val="nil"/>
          <w:right w:val="nil"/>
          <w:between w:val="nil"/>
        </w:pBdr>
        <w:spacing w:after="0" w:line="240" w:lineRule="auto"/>
      </w:pPr>
      <w:r>
        <w:rPr>
          <w:rFonts w:ascii="Arial" w:eastAsia="Arial" w:hAnsi="Arial" w:cs="Arial"/>
          <w:b/>
          <w:color w:val="000000"/>
        </w:rPr>
        <w:t>Safer for me, more secure for all:</w:t>
      </w:r>
      <w:r>
        <w:rPr>
          <w:rFonts w:ascii="Arial" w:eastAsia="Arial" w:hAnsi="Arial" w:cs="Arial"/>
          <w:color w:val="000000"/>
        </w:rPr>
        <w:t xml:space="preserve"> What you do online affects everyone. Good online habits help the nation’s digital community.</w:t>
      </w:r>
    </w:p>
    <w:p w:rsidR="00D07DC8" w:rsidRDefault="00D07DC8">
      <w:pPr>
        <w:pBdr>
          <w:top w:val="nil"/>
          <w:left w:val="nil"/>
          <w:bottom w:val="nil"/>
          <w:right w:val="nil"/>
          <w:between w:val="nil"/>
        </w:pBdr>
        <w:spacing w:after="0" w:line="240" w:lineRule="auto"/>
        <w:rPr>
          <w:rFonts w:ascii="Arial" w:eastAsia="Arial" w:hAnsi="Arial" w:cs="Arial"/>
          <w:color w:val="000000"/>
        </w:rPr>
      </w:pPr>
    </w:p>
    <w:p w:rsidR="00D07DC8" w:rsidRDefault="0050162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Visit these sites to learn more:</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415"/>
        <w:gridCol w:w="2818"/>
        <w:gridCol w:w="3117"/>
      </w:tblGrid>
      <w:tr w:rsidR="00D07DC8">
        <w:tc>
          <w:tcPr>
            <w:tcW w:w="3415" w:type="dxa"/>
          </w:tcPr>
          <w:p w:rsidR="00D07DC8" w:rsidRDefault="00E34143">
            <w:pPr>
              <w:rPr>
                <w:rFonts w:ascii="Verdana" w:eastAsia="Verdana" w:hAnsi="Verdana" w:cs="Verdana"/>
              </w:rPr>
            </w:pPr>
            <w:hyperlink r:id="rId14" w:history="1">
              <w:r w:rsidR="00382E24" w:rsidRPr="00382E24">
                <w:rPr>
                  <w:rStyle w:val="Hyperlink"/>
                  <w:rFonts w:ascii="Verdana" w:eastAsia="Verdana" w:hAnsi="Verdana" w:cs="Verdana"/>
                </w:rPr>
                <w:t>StaySafeOnline</w:t>
              </w:r>
            </w:hyperlink>
          </w:p>
          <w:p w:rsidR="00D07DC8" w:rsidRDefault="00D07DC8">
            <w:bookmarkStart w:id="0" w:name="_gjdgxs" w:colFirst="0" w:colLast="0"/>
            <w:bookmarkEnd w:id="0"/>
          </w:p>
        </w:tc>
        <w:tc>
          <w:tcPr>
            <w:tcW w:w="2818" w:type="dxa"/>
          </w:tcPr>
          <w:p w:rsidR="00D07DC8" w:rsidRPr="00801E9D" w:rsidRDefault="00E34143" w:rsidP="000368F6">
            <w:pPr>
              <w:rPr>
                <w:rStyle w:val="Hyperlink"/>
                <w:rFonts w:ascii="Verdana" w:eastAsia="Verdana" w:hAnsi="Verdana" w:cs="Verdana"/>
              </w:rPr>
            </w:pPr>
            <w:hyperlink r:id="rId15" w:history="1">
              <w:r w:rsidR="000368F6" w:rsidRPr="000368F6">
                <w:rPr>
                  <w:rStyle w:val="Hyperlink"/>
                  <w:rFonts w:ascii="Arial" w:hAnsi="Arial" w:cs="Arial"/>
                </w:rPr>
                <w:t>DHS and NCSAM</w:t>
              </w:r>
            </w:hyperlink>
          </w:p>
        </w:tc>
        <w:tc>
          <w:tcPr>
            <w:tcW w:w="3117" w:type="dxa"/>
          </w:tcPr>
          <w:p w:rsidR="00D07DC8" w:rsidRPr="00801E9D" w:rsidRDefault="00E34143">
            <w:pPr>
              <w:ind w:left="360"/>
              <w:rPr>
                <w:rFonts w:ascii="Arial" w:hAnsi="Arial" w:cs="Arial"/>
              </w:rPr>
            </w:pPr>
            <w:hyperlink r:id="rId16" w:history="1">
              <w:r w:rsidR="00801E9D" w:rsidRPr="00801E9D">
                <w:rPr>
                  <w:rStyle w:val="Hyperlink"/>
                  <w:rFonts w:ascii="Arial" w:hAnsi="Arial" w:cs="Arial"/>
                </w:rPr>
                <w:t>StopThink</w:t>
              </w:r>
              <w:bookmarkStart w:id="1" w:name="_GoBack"/>
              <w:bookmarkEnd w:id="1"/>
              <w:r w:rsidR="00801E9D" w:rsidRPr="00801E9D">
                <w:rPr>
                  <w:rStyle w:val="Hyperlink"/>
                  <w:rFonts w:ascii="Arial" w:hAnsi="Arial" w:cs="Arial"/>
                </w:rPr>
                <w:t>Connect</w:t>
              </w:r>
            </w:hyperlink>
            <w:r w:rsidR="0050162C" w:rsidRPr="00801E9D">
              <w:rPr>
                <w:rFonts w:ascii="Arial" w:eastAsia="Arial" w:hAnsi="Arial" w:cs="Arial"/>
                <w:highlight w:val="white"/>
              </w:rPr>
              <w:t xml:space="preserve"> </w:t>
            </w:r>
          </w:p>
        </w:tc>
      </w:tr>
    </w:tbl>
    <w:p w:rsidR="00D07DC8" w:rsidRDefault="00D07DC8">
      <w:pPr>
        <w:pBdr>
          <w:top w:val="nil"/>
          <w:left w:val="nil"/>
          <w:bottom w:val="nil"/>
          <w:right w:val="nil"/>
          <w:between w:val="nil"/>
        </w:pBdr>
        <w:spacing w:after="0" w:line="240" w:lineRule="auto"/>
        <w:rPr>
          <w:rFonts w:ascii="Arial" w:eastAsia="Arial" w:hAnsi="Arial" w:cs="Arial"/>
          <w:color w:val="0563C1"/>
          <w:sz w:val="24"/>
          <w:szCs w:val="24"/>
          <w:u w:val="single"/>
        </w:rPr>
      </w:pPr>
    </w:p>
    <w:tbl>
      <w:tblPr>
        <w:tblStyle w:val="a1"/>
        <w:tblW w:w="9600" w:type="dxa"/>
        <w:tblBorders>
          <w:top w:val="nil"/>
          <w:left w:val="nil"/>
          <w:bottom w:val="nil"/>
          <w:right w:val="nil"/>
          <w:insideH w:val="nil"/>
          <w:insideV w:val="nil"/>
        </w:tblBorders>
        <w:tblLayout w:type="fixed"/>
        <w:tblLook w:val="0400" w:firstRow="0" w:lastRow="0" w:firstColumn="0" w:lastColumn="0" w:noHBand="0" w:noVBand="1"/>
      </w:tblPr>
      <w:tblGrid>
        <w:gridCol w:w="4824"/>
        <w:gridCol w:w="4776"/>
      </w:tblGrid>
      <w:tr w:rsidR="00D07DC8">
        <w:trPr>
          <w:trHeight w:val="680"/>
        </w:trPr>
        <w:tc>
          <w:tcPr>
            <w:tcW w:w="4824" w:type="dxa"/>
          </w:tcPr>
          <w:p w:rsidR="00D07DC8" w:rsidRDefault="001A69C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50162C">
              <w:rPr>
                <w:rFonts w:ascii="Times New Roman" w:eastAsia="Times New Roman" w:hAnsi="Times New Roman" w:cs="Times New Roman"/>
                <w:b/>
                <w:sz w:val="18"/>
                <w:szCs w:val="18"/>
              </w:rPr>
              <w:t xml:space="preserve">          </w:t>
            </w:r>
            <w:r w:rsidR="0050162C">
              <w:rPr>
                <w:noProof/>
              </w:rPr>
              <w:drawing>
                <wp:inline distT="0" distB="0" distL="0" distR="0" wp14:anchorId="0150B7E7" wp14:editId="10ABC07C">
                  <wp:extent cx="1533525" cy="428625"/>
                  <wp:effectExtent l="0" t="0" r="0" b="0"/>
                  <wp:docPr id="1" name="image2.jpg" descr="MS-ISAC_Tagline_RGB"/>
                  <wp:cNvGraphicFramePr/>
                  <a:graphic xmlns:a="http://schemas.openxmlformats.org/drawingml/2006/main">
                    <a:graphicData uri="http://schemas.openxmlformats.org/drawingml/2006/picture">
                      <pic:pic xmlns:pic="http://schemas.openxmlformats.org/drawingml/2006/picture">
                        <pic:nvPicPr>
                          <pic:cNvPr id="0" name="image2.jpg" descr="MS-ISAC_Tagline_RGB"/>
                          <pic:cNvPicPr preferRelativeResize="0"/>
                        </pic:nvPicPr>
                        <pic:blipFill>
                          <a:blip r:embed="rId17"/>
                          <a:srcRect/>
                          <a:stretch>
                            <a:fillRect/>
                          </a:stretch>
                        </pic:blipFill>
                        <pic:spPr>
                          <a:xfrm>
                            <a:off x="0" y="0"/>
                            <a:ext cx="1533525" cy="428625"/>
                          </a:xfrm>
                          <a:prstGeom prst="rect">
                            <a:avLst/>
                          </a:prstGeom>
                          <a:ln/>
                        </pic:spPr>
                      </pic:pic>
                    </a:graphicData>
                  </a:graphic>
                </wp:inline>
              </w:drawing>
            </w:r>
          </w:p>
        </w:tc>
        <w:tc>
          <w:tcPr>
            <w:tcW w:w="4776" w:type="dxa"/>
          </w:tcPr>
          <w:p w:rsidR="00D07DC8" w:rsidRDefault="00D358AB" w:rsidP="00D358AB">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noProof/>
                <w:sz w:val="18"/>
                <w:szCs w:val="18"/>
              </w:rPr>
              <w:drawing>
                <wp:inline distT="0" distB="0" distL="0" distR="0" wp14:anchorId="280404EE" wp14:editId="3D3DE010">
                  <wp:extent cx="1386602" cy="525145"/>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A Logo B+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95903" cy="528667"/>
                          </a:xfrm>
                          <a:prstGeom prst="rect">
                            <a:avLst/>
                          </a:prstGeom>
                        </pic:spPr>
                      </pic:pic>
                    </a:graphicData>
                  </a:graphic>
                </wp:inline>
              </w:drawing>
            </w:r>
          </w:p>
          <w:p w:rsidR="00D07DC8" w:rsidRDefault="00D07DC8">
            <w:pPr>
              <w:jc w:val="center"/>
              <w:rPr>
                <w:rFonts w:ascii="Times New Roman" w:eastAsia="Times New Roman" w:hAnsi="Times New Roman" w:cs="Times New Roman"/>
                <w:b/>
                <w:sz w:val="18"/>
                <w:szCs w:val="18"/>
              </w:rPr>
            </w:pPr>
          </w:p>
          <w:p w:rsidR="00D07DC8" w:rsidRDefault="00D07DC8">
            <w:pPr>
              <w:jc w:val="center"/>
              <w:rPr>
                <w:rFonts w:ascii="Times New Roman" w:eastAsia="Times New Roman" w:hAnsi="Times New Roman" w:cs="Times New Roman"/>
                <w:b/>
                <w:sz w:val="18"/>
                <w:szCs w:val="18"/>
              </w:rPr>
            </w:pPr>
          </w:p>
          <w:p w:rsidR="00D07DC8" w:rsidRDefault="00D07DC8">
            <w:pPr>
              <w:jc w:val="center"/>
              <w:rPr>
                <w:rFonts w:ascii="Times New Roman" w:eastAsia="Times New Roman" w:hAnsi="Times New Roman" w:cs="Times New Roman"/>
                <w:b/>
                <w:sz w:val="18"/>
                <w:szCs w:val="18"/>
              </w:rPr>
            </w:pPr>
          </w:p>
        </w:tc>
      </w:tr>
      <w:tr w:rsidR="00D07DC8">
        <w:trPr>
          <w:trHeight w:val="1320"/>
        </w:trPr>
        <w:tc>
          <w:tcPr>
            <w:tcW w:w="9600" w:type="dxa"/>
            <w:gridSpan w:val="2"/>
          </w:tcPr>
          <w:p w:rsidR="00D07DC8" w:rsidRDefault="00D07DC8">
            <w:pPr>
              <w:jc w:val="both"/>
              <w:rPr>
                <w:rFonts w:ascii="Arial" w:eastAsia="Arial" w:hAnsi="Arial" w:cs="Arial"/>
                <w:i/>
                <w:sz w:val="16"/>
                <w:szCs w:val="16"/>
              </w:rPr>
            </w:pPr>
          </w:p>
          <w:p w:rsidR="00D07DC8" w:rsidRDefault="0050162C">
            <w:pPr>
              <w:jc w:val="both"/>
              <w:rPr>
                <w:rFonts w:ascii="Arial" w:eastAsia="Arial" w:hAnsi="Arial" w:cs="Arial"/>
                <w:i/>
                <w:sz w:val="16"/>
                <w:szCs w:val="16"/>
              </w:rPr>
            </w:pPr>
            <w:r>
              <w:rPr>
                <w:rFonts w:ascii="Arial" w:eastAsia="Arial" w:hAnsi="Arial" w:cs="Arial"/>
                <w:i/>
                <w:sz w:val="16"/>
                <w:szCs w:val="16"/>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D07DC8" w:rsidRDefault="0050162C">
            <w:pPr>
              <w:jc w:val="both"/>
              <w:rPr>
                <w:rFonts w:ascii="Arial" w:eastAsia="Arial" w:hAnsi="Arial" w:cs="Arial"/>
                <w:b/>
                <w:sz w:val="18"/>
                <w:szCs w:val="18"/>
              </w:rPr>
            </w:pPr>
            <w:r>
              <w:rPr>
                <w:rFonts w:ascii="Arial" w:eastAsia="Arial" w:hAnsi="Arial" w:cs="Arial"/>
                <w:i/>
                <w:sz w:val="16"/>
                <w:szCs w:val="16"/>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D07DC8" w:rsidRDefault="00D07DC8">
      <w:pPr>
        <w:spacing w:line="240" w:lineRule="auto"/>
        <w:rPr>
          <w:rFonts w:ascii="Arial" w:eastAsia="Arial" w:hAnsi="Arial" w:cs="Arial"/>
          <w:sz w:val="24"/>
          <w:szCs w:val="24"/>
        </w:rPr>
      </w:pPr>
    </w:p>
    <w:sectPr w:rsidR="00D07DC8" w:rsidSect="001A69CC">
      <w:pgSz w:w="12240" w:h="15840"/>
      <w:pgMar w:top="720" w:right="1080" w:bottom="72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32A9"/>
    <w:multiLevelType w:val="multilevel"/>
    <w:tmpl w:val="82546A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43D0B7B"/>
    <w:multiLevelType w:val="multilevel"/>
    <w:tmpl w:val="44F49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9CF5250"/>
    <w:multiLevelType w:val="multilevel"/>
    <w:tmpl w:val="3C865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E0C5332"/>
    <w:multiLevelType w:val="multilevel"/>
    <w:tmpl w:val="BA20E1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C8"/>
    <w:rsid w:val="000368F6"/>
    <w:rsid w:val="000737A8"/>
    <w:rsid w:val="000B46E7"/>
    <w:rsid w:val="001163B0"/>
    <w:rsid w:val="001A69CC"/>
    <w:rsid w:val="00250C75"/>
    <w:rsid w:val="00382E24"/>
    <w:rsid w:val="00385ABD"/>
    <w:rsid w:val="003B3786"/>
    <w:rsid w:val="0050162C"/>
    <w:rsid w:val="00766B53"/>
    <w:rsid w:val="00801E9D"/>
    <w:rsid w:val="00895CD6"/>
    <w:rsid w:val="00A21211"/>
    <w:rsid w:val="00A3060D"/>
    <w:rsid w:val="00A66058"/>
    <w:rsid w:val="00AF0E45"/>
    <w:rsid w:val="00C24C81"/>
    <w:rsid w:val="00D07DC8"/>
    <w:rsid w:val="00D23577"/>
    <w:rsid w:val="00D27299"/>
    <w:rsid w:val="00D358AB"/>
    <w:rsid w:val="00D86742"/>
    <w:rsid w:val="00E34143"/>
    <w:rsid w:val="00E61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7BE68-4E25-45EE-9A79-50797AD2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1163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3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6B53"/>
    <w:rPr>
      <w:sz w:val="16"/>
      <w:szCs w:val="16"/>
    </w:rPr>
  </w:style>
  <w:style w:type="paragraph" w:styleId="CommentText">
    <w:name w:val="annotation text"/>
    <w:basedOn w:val="Normal"/>
    <w:link w:val="CommentTextChar"/>
    <w:uiPriority w:val="99"/>
    <w:semiHidden/>
    <w:unhideWhenUsed/>
    <w:rsid w:val="00766B53"/>
    <w:pPr>
      <w:spacing w:line="240" w:lineRule="auto"/>
    </w:pPr>
    <w:rPr>
      <w:sz w:val="20"/>
      <w:szCs w:val="20"/>
    </w:rPr>
  </w:style>
  <w:style w:type="character" w:customStyle="1" w:styleId="CommentTextChar">
    <w:name w:val="Comment Text Char"/>
    <w:basedOn w:val="DefaultParagraphFont"/>
    <w:link w:val="CommentText"/>
    <w:uiPriority w:val="99"/>
    <w:semiHidden/>
    <w:rsid w:val="00766B53"/>
    <w:rPr>
      <w:sz w:val="20"/>
      <w:szCs w:val="20"/>
    </w:rPr>
  </w:style>
  <w:style w:type="paragraph" w:styleId="CommentSubject">
    <w:name w:val="annotation subject"/>
    <w:basedOn w:val="CommentText"/>
    <w:next w:val="CommentText"/>
    <w:link w:val="CommentSubjectChar"/>
    <w:uiPriority w:val="99"/>
    <w:semiHidden/>
    <w:unhideWhenUsed/>
    <w:rsid w:val="00766B53"/>
    <w:rPr>
      <w:b/>
      <w:bCs/>
    </w:rPr>
  </w:style>
  <w:style w:type="character" w:customStyle="1" w:styleId="CommentSubjectChar">
    <w:name w:val="Comment Subject Char"/>
    <w:basedOn w:val="CommentTextChar"/>
    <w:link w:val="CommentSubject"/>
    <w:uiPriority w:val="99"/>
    <w:semiHidden/>
    <w:rsid w:val="00766B53"/>
    <w:rPr>
      <w:b/>
      <w:bCs/>
      <w:sz w:val="20"/>
      <w:szCs w:val="20"/>
    </w:rPr>
  </w:style>
  <w:style w:type="character" w:styleId="Hyperlink">
    <w:name w:val="Hyperlink"/>
    <w:basedOn w:val="DefaultParagraphFont"/>
    <w:uiPriority w:val="99"/>
    <w:unhideWhenUsed/>
    <w:rsid w:val="00766B53"/>
    <w:rPr>
      <w:color w:val="0000FF" w:themeColor="hyperlink"/>
      <w:u w:val="single"/>
    </w:rPr>
  </w:style>
  <w:style w:type="character" w:styleId="FollowedHyperlink">
    <w:name w:val="FollowedHyperlink"/>
    <w:basedOn w:val="DefaultParagraphFont"/>
    <w:uiPriority w:val="99"/>
    <w:semiHidden/>
    <w:unhideWhenUsed/>
    <w:rsid w:val="00E34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ockdownyourlogin.org/" TargetMode="External"/><Relationship Id="rId13" Type="http://schemas.openxmlformats.org/officeDocument/2006/relationships/hyperlink" Target="https://staysafeonline.org/resource/cybersecurity-awareness-toolkit/"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staysafeonline.org/ncsam/ncsam-champion/" TargetMode="External"/><Relationship Id="rId12" Type="http://schemas.openxmlformats.org/officeDocument/2006/relationships/hyperlink" Target="https://www.nist.gov/cyberframework"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stopthinkconnec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taysafeonline.org/ncsam/" TargetMode="External"/><Relationship Id="rId11" Type="http://schemas.openxmlformats.org/officeDocument/2006/relationships/hyperlink" Target="https://staysafeonline.org/cybersecure-business/" TargetMode="External"/><Relationship Id="rId5" Type="http://schemas.openxmlformats.org/officeDocument/2006/relationships/webSettings" Target="webSettings.xml"/><Relationship Id="rId15" Type="http://schemas.openxmlformats.org/officeDocument/2006/relationships/hyperlink" Target="http://dhs.gov/NCSAM" TargetMode="External"/><Relationship Id="rId10" Type="http://schemas.openxmlformats.org/officeDocument/2006/relationships/hyperlink" Target="https://fedvte.usalearning.gov/register.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security.org/newsletter/two-factor-authentication/" TargetMode="External"/><Relationship Id="rId14" Type="http://schemas.openxmlformats.org/officeDocument/2006/relationships/hyperlink" Target="file:///C:\Users\eugene\AppData\Local\Microsoft\Windows\INetCache\Content.Outlook\9R16NQ3G\staysafeonline.org\n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0514-C573-C242-A2AE-A9D86156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Microsoft Office User</cp:lastModifiedBy>
  <cp:revision>2</cp:revision>
  <dcterms:created xsi:type="dcterms:W3CDTF">2018-09-26T14:48:00Z</dcterms:created>
  <dcterms:modified xsi:type="dcterms:W3CDTF">2018-09-26T14:48:00Z</dcterms:modified>
</cp:coreProperties>
</file>