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086B26" w14:paraId="6837E902" w14:textId="77777777" w:rsidTr="00086B26">
        <w:tc>
          <w:tcPr>
            <w:tcW w:w="9576" w:type="dxa"/>
            <w:gridSpan w:val="2"/>
            <w:shd w:val="clear" w:color="auto" w:fill="800000"/>
          </w:tcPr>
          <w:p w14:paraId="58E9634C" w14:textId="79699334" w:rsidR="00086B26" w:rsidRPr="005304C9" w:rsidRDefault="002D3AA6" w:rsidP="00086B26">
            <w:pPr>
              <w:jc w:val="right"/>
              <w:rPr>
                <w:rFonts w:asciiTheme="majorHAnsi" w:hAnsiTheme="majorHAnsi"/>
                <w:sz w:val="20"/>
              </w:rPr>
            </w:pPr>
            <w:r>
              <w:rPr>
                <w:rFonts w:asciiTheme="majorHAnsi" w:hAnsiTheme="majorHAnsi"/>
                <w:sz w:val="20"/>
              </w:rPr>
              <w:t>September</w:t>
            </w:r>
            <w:r w:rsidRPr="005304C9">
              <w:rPr>
                <w:rFonts w:asciiTheme="majorHAnsi" w:hAnsiTheme="majorHAnsi"/>
                <w:sz w:val="20"/>
              </w:rPr>
              <w:t xml:space="preserve"> </w:t>
            </w:r>
            <w:r w:rsidR="00086B26" w:rsidRPr="005304C9">
              <w:rPr>
                <w:rFonts w:asciiTheme="majorHAnsi" w:hAnsiTheme="majorHAnsi"/>
                <w:sz w:val="20"/>
              </w:rPr>
              <w:t>2016</w:t>
            </w:r>
          </w:p>
          <w:p w14:paraId="0C934DB4" w14:textId="63BA5AAB" w:rsidR="00086B26" w:rsidRPr="005304C9" w:rsidRDefault="00CB2608" w:rsidP="00086B26">
            <w:pPr>
              <w:jc w:val="right"/>
              <w:rPr>
                <w:rFonts w:asciiTheme="majorHAnsi" w:hAnsiTheme="majorHAnsi"/>
                <w:sz w:val="20"/>
              </w:rPr>
            </w:pPr>
            <w:r>
              <w:rPr>
                <w:rFonts w:asciiTheme="majorHAnsi" w:hAnsiTheme="majorHAnsi"/>
                <w:sz w:val="20"/>
              </w:rPr>
              <w:t xml:space="preserve">Volume 11, Issue </w:t>
            </w:r>
            <w:r w:rsidR="00FE10DD">
              <w:rPr>
                <w:rFonts w:asciiTheme="majorHAnsi" w:hAnsiTheme="majorHAnsi"/>
                <w:sz w:val="20"/>
              </w:rPr>
              <w:t>9</w:t>
            </w:r>
            <w:r w:rsidR="00086B26" w:rsidRPr="005304C9">
              <w:rPr>
                <w:rFonts w:asciiTheme="majorHAnsi" w:hAnsiTheme="majorHAnsi"/>
                <w:sz w:val="20"/>
              </w:rPr>
              <w:t xml:space="preserve"> </w:t>
            </w:r>
          </w:p>
          <w:p w14:paraId="0A18A5DF" w14:textId="77777777" w:rsidR="00086B26" w:rsidRPr="00086B26" w:rsidRDefault="00086B26">
            <w:pPr>
              <w:rPr>
                <w:rFonts w:ascii="Georgia" w:hAnsi="Georgia"/>
              </w:rPr>
            </w:pPr>
            <w:r w:rsidRPr="00086B26">
              <w:rPr>
                <w:rFonts w:ascii="Georgia" w:hAnsi="Georgia"/>
              </w:rPr>
              <w:t xml:space="preserve">   </w:t>
            </w:r>
          </w:p>
          <w:p w14:paraId="6EA00751" w14:textId="04B24A10" w:rsidR="00086B26" w:rsidRPr="00086B26" w:rsidRDefault="008057E7" w:rsidP="00086B26">
            <w:pPr>
              <w:jc w:val="center"/>
              <w:rPr>
                <w:rFonts w:ascii="Georgia" w:hAnsi="Georgia"/>
                <w:b/>
                <w:sz w:val="40"/>
              </w:rPr>
            </w:pPr>
            <w:r>
              <w:rPr>
                <w:rFonts w:ascii="Georgia" w:hAnsi="Georgia"/>
                <w:b/>
                <w:sz w:val="40"/>
              </w:rPr>
              <w:t>Two-Factor Authentication</w:t>
            </w:r>
          </w:p>
          <w:p w14:paraId="0C45AE2F" w14:textId="77777777" w:rsidR="00086B26" w:rsidRPr="00086B26" w:rsidRDefault="00086B26">
            <w:pPr>
              <w:rPr>
                <w:rFonts w:ascii="Georgia" w:hAnsi="Georgia"/>
              </w:rPr>
            </w:pPr>
          </w:p>
        </w:tc>
      </w:tr>
      <w:tr w:rsidR="00086B26" w14:paraId="46A1EB21" w14:textId="77777777" w:rsidTr="00086B26">
        <w:trPr>
          <w:trHeight w:val="2132"/>
        </w:trPr>
        <w:tc>
          <w:tcPr>
            <w:tcW w:w="4338" w:type="dxa"/>
            <w:vAlign w:val="center"/>
          </w:tcPr>
          <w:p w14:paraId="43F2EAD0"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logo here</w:t>
            </w:r>
          </w:p>
        </w:tc>
        <w:tc>
          <w:tcPr>
            <w:tcW w:w="5238" w:type="dxa"/>
            <w:vAlign w:val="center"/>
          </w:tcPr>
          <w:p w14:paraId="5926F56B"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4CC621FC" w14:textId="77777777" w:rsidR="003328D5" w:rsidRPr="00086B26" w:rsidRDefault="003328D5">
      <w:pPr>
        <w:rPr>
          <w:rFonts w:asciiTheme="majorHAnsi" w:hAnsiTheme="majorHAnsi"/>
        </w:rPr>
      </w:pPr>
    </w:p>
    <w:p w14:paraId="41929177" w14:textId="14DDB33D" w:rsidR="001D4D84" w:rsidRPr="00DA0659" w:rsidRDefault="001D4D84" w:rsidP="00432C8D">
      <w:pPr>
        <w:pStyle w:val="Heading1"/>
        <w:rPr>
          <w:rFonts w:asciiTheme="majorHAnsi" w:hAnsiTheme="majorHAnsi"/>
          <w:color w:val="800000"/>
        </w:rPr>
      </w:pPr>
      <w:bookmarkStart w:id="0" w:name="_Toc440552146"/>
      <w:r w:rsidRPr="00DA0659">
        <w:rPr>
          <w:rFonts w:asciiTheme="majorHAnsi" w:hAnsiTheme="majorHAnsi"/>
          <w:noProof/>
          <w:color w:val="800000"/>
        </w:rPr>
        <mc:AlternateContent>
          <mc:Choice Requires="wps">
            <w:drawing>
              <wp:anchor distT="0" distB="0" distL="114300" distR="114300" simplePos="0" relativeHeight="251659264" behindDoc="0" locked="0" layoutInCell="1" allowOverlap="1" wp14:anchorId="6B29D4B9" wp14:editId="6A17DFA3">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D7438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I8n5/3iAQAAJQQAAA4AAAAAAAAAAAAAAAAALgIAAGRycy9lMm9Eb2MueG1sUEsBAi0AFAAG&#10;AAgAAAAhALYXRiDbAAAABgEAAA8AAAAAAAAAAAAAAAAAPAQAAGRycy9kb3ducmV2LnhtbFBLBQYA&#10;AAAABAAEAPMAAABEBQAAAAA=&#10;" strokecolor="black [3213]" strokeweight=".25pt"/>
            </w:pict>
          </mc:Fallback>
        </mc:AlternateContent>
      </w:r>
      <w:r w:rsidRPr="00DA0659">
        <w:rPr>
          <w:rFonts w:asciiTheme="majorHAnsi" w:hAnsiTheme="majorHAnsi"/>
          <w:color w:val="800000"/>
        </w:rPr>
        <w:t>From the Desk of Thomas F. Duffy, Chair, MS-ISAC</w:t>
      </w:r>
    </w:p>
    <w:bookmarkEnd w:id="0"/>
    <w:p w14:paraId="0986F549" w14:textId="0E4D40CA" w:rsidR="009F7D8D" w:rsidRDefault="00C74D0D" w:rsidP="000D287C">
      <w:pPr>
        <w:widowControl w:val="0"/>
        <w:autoSpaceDE w:val="0"/>
        <w:autoSpaceDN w:val="0"/>
        <w:adjustRightInd w:val="0"/>
        <w:jc w:val="both"/>
        <w:rPr>
          <w:rFonts w:asciiTheme="majorHAnsi" w:hAnsiTheme="majorHAnsi" w:cs="Helvetica Neue Light"/>
        </w:rPr>
      </w:pPr>
      <w:r w:rsidRPr="00C74D0D">
        <w:rPr>
          <w:rFonts w:asciiTheme="majorHAnsi" w:hAnsiTheme="majorHAnsi" w:cs="Helvetica Neue Light"/>
        </w:rPr>
        <w:t>Phones, computers, and appliances all store vital information. Passwords are one of the first steps to protecting that information - digital keys to our online kingdoms. But you can make login information more secure by pairing the password - something you know - with another factor, such as something you have or something you are. Something you have might be a smartphone, and you can prove you have the phone by reporting back the PIN code that was sent to it in a text message. Something you are could include your fingerprint or other biometric data. When two of these factors are combined to secure an account it is called two-factor authentication.</w:t>
      </w:r>
    </w:p>
    <w:p w14:paraId="44BB30C4" w14:textId="77777777" w:rsidR="00C74D0D" w:rsidRDefault="00C74D0D" w:rsidP="000D287C">
      <w:pPr>
        <w:widowControl w:val="0"/>
        <w:autoSpaceDE w:val="0"/>
        <w:autoSpaceDN w:val="0"/>
        <w:adjustRightInd w:val="0"/>
        <w:jc w:val="both"/>
        <w:rPr>
          <w:rFonts w:asciiTheme="majorHAnsi" w:hAnsiTheme="majorHAnsi" w:cs="Helvetica Neue Light"/>
        </w:rPr>
      </w:pPr>
    </w:p>
    <w:p w14:paraId="16085713" w14:textId="1C8A0353" w:rsidR="000237C7" w:rsidRDefault="000237C7" w:rsidP="000D287C">
      <w:pPr>
        <w:pStyle w:val="Heading1"/>
        <w:jc w:val="both"/>
        <w:rPr>
          <w:rFonts w:asciiTheme="majorHAnsi" w:hAnsiTheme="majorHAnsi"/>
          <w:color w:val="800000"/>
          <w:sz w:val="24"/>
          <w:u w:val="single"/>
        </w:rPr>
      </w:pPr>
      <w:r>
        <w:rPr>
          <w:rFonts w:asciiTheme="majorHAnsi" w:hAnsiTheme="majorHAnsi"/>
          <w:color w:val="800000"/>
          <w:sz w:val="24"/>
          <w:u w:val="single"/>
        </w:rPr>
        <w:t xml:space="preserve">Why </w:t>
      </w:r>
      <w:proofErr w:type="spellStart"/>
      <w:r>
        <w:rPr>
          <w:rFonts w:asciiTheme="majorHAnsi" w:hAnsiTheme="majorHAnsi"/>
          <w:color w:val="800000"/>
          <w:sz w:val="24"/>
          <w:u w:val="single"/>
        </w:rPr>
        <w:t>Shoud</w:t>
      </w:r>
      <w:proofErr w:type="spellEnd"/>
      <w:r>
        <w:rPr>
          <w:rFonts w:asciiTheme="majorHAnsi" w:hAnsiTheme="majorHAnsi"/>
          <w:color w:val="800000"/>
          <w:sz w:val="24"/>
          <w:u w:val="single"/>
        </w:rPr>
        <w:t xml:space="preserve"> I Use Two-Factor Authentication?</w:t>
      </w:r>
    </w:p>
    <w:p w14:paraId="7A57D3B1" w14:textId="67DC8742" w:rsidR="004872E6" w:rsidRDefault="00AE7F6D">
      <w:pPr>
        <w:widowControl w:val="0"/>
        <w:autoSpaceDE w:val="0"/>
        <w:autoSpaceDN w:val="0"/>
        <w:adjustRightInd w:val="0"/>
        <w:jc w:val="both"/>
        <w:rPr>
          <w:rFonts w:asciiTheme="majorHAnsi" w:hAnsiTheme="majorHAnsi" w:cs="Helvetica Neue Light"/>
        </w:rPr>
      </w:pPr>
      <w:r>
        <w:rPr>
          <w:rFonts w:asciiTheme="majorHAnsi" w:hAnsiTheme="majorHAnsi" w:cs="Helvetica Neue Light"/>
        </w:rPr>
        <w:t xml:space="preserve">Two-factor authentication is </w:t>
      </w:r>
      <w:r w:rsidR="00671AA5">
        <w:rPr>
          <w:rFonts w:asciiTheme="majorHAnsi" w:hAnsiTheme="majorHAnsi" w:cs="Helvetica Neue Light"/>
        </w:rPr>
        <w:t xml:space="preserve">an </w:t>
      </w:r>
      <w:r w:rsidR="008057E7">
        <w:rPr>
          <w:rFonts w:asciiTheme="majorHAnsi" w:hAnsiTheme="majorHAnsi" w:cs="Helvetica Neue Light"/>
        </w:rPr>
        <w:t xml:space="preserve">important </w:t>
      </w:r>
      <w:r>
        <w:rPr>
          <w:rFonts w:asciiTheme="majorHAnsi" w:hAnsiTheme="majorHAnsi" w:cs="Helvetica Neue Light"/>
        </w:rPr>
        <w:t xml:space="preserve">layer of defense beyond your password. It decreases your risk of falling victim to a compromise </w:t>
      </w:r>
      <w:r w:rsidR="00EA64A6">
        <w:rPr>
          <w:rFonts w:asciiTheme="majorHAnsi" w:hAnsiTheme="majorHAnsi" w:cs="Helvetica Neue Light"/>
        </w:rPr>
        <w:t xml:space="preserve">because </w:t>
      </w:r>
      <w:r w:rsidR="008057E7">
        <w:rPr>
          <w:rFonts w:asciiTheme="majorHAnsi" w:hAnsiTheme="majorHAnsi" w:cs="Helvetica Neue Light"/>
        </w:rPr>
        <w:t>criminals need access to two separate items</w:t>
      </w:r>
      <w:r w:rsidR="008F69EC">
        <w:rPr>
          <w:rFonts w:asciiTheme="majorHAnsi" w:hAnsiTheme="majorHAnsi" w:cs="Helvetica Neue Light"/>
        </w:rPr>
        <w:t xml:space="preserve"> to compromise your account</w:t>
      </w:r>
      <w:r w:rsidR="008057E7">
        <w:rPr>
          <w:rFonts w:asciiTheme="majorHAnsi" w:hAnsiTheme="majorHAnsi" w:cs="Helvetica Neue Light"/>
        </w:rPr>
        <w:t xml:space="preserve"> – for instance your password and your smartphone (to receive the </w:t>
      </w:r>
      <w:r w:rsidR="008F69EC">
        <w:rPr>
          <w:rFonts w:asciiTheme="majorHAnsi" w:hAnsiTheme="majorHAnsi" w:cs="Helvetica Neue Light"/>
        </w:rPr>
        <w:t>PIN code</w:t>
      </w:r>
      <w:r w:rsidR="008057E7">
        <w:rPr>
          <w:rFonts w:asciiTheme="majorHAnsi" w:hAnsiTheme="majorHAnsi" w:cs="Helvetica Neue Light"/>
        </w:rPr>
        <w:t>). Cyber criminals</w:t>
      </w:r>
      <w:r w:rsidR="004872E6">
        <w:rPr>
          <w:rFonts w:asciiTheme="majorHAnsi" w:hAnsiTheme="majorHAnsi" w:cs="Helvetica Neue Light"/>
        </w:rPr>
        <w:t xml:space="preserve"> regularly </w:t>
      </w:r>
      <w:r w:rsidR="00740B0E">
        <w:rPr>
          <w:rFonts w:asciiTheme="majorHAnsi" w:hAnsiTheme="majorHAnsi" w:cs="Helvetica Neue Light"/>
        </w:rPr>
        <w:t>“leak” (</w:t>
      </w:r>
      <w:r w:rsidR="004872E6">
        <w:rPr>
          <w:rFonts w:asciiTheme="majorHAnsi" w:hAnsiTheme="majorHAnsi" w:cs="Helvetica Neue Light"/>
        </w:rPr>
        <w:t>release</w:t>
      </w:r>
      <w:r w:rsidR="00740B0E">
        <w:rPr>
          <w:rFonts w:asciiTheme="majorHAnsi" w:hAnsiTheme="majorHAnsi" w:cs="Helvetica Neue Light"/>
        </w:rPr>
        <w:t>)</w:t>
      </w:r>
      <w:r w:rsidR="004872E6">
        <w:rPr>
          <w:rFonts w:asciiTheme="majorHAnsi" w:hAnsiTheme="majorHAnsi" w:cs="Helvetica Neue Light"/>
        </w:rPr>
        <w:t xml:space="preserve"> login credentials from compromised </w:t>
      </w:r>
      <w:r w:rsidR="008057E7">
        <w:rPr>
          <w:rFonts w:asciiTheme="majorHAnsi" w:hAnsiTheme="majorHAnsi" w:cs="Helvetica Neue Light"/>
        </w:rPr>
        <w:t>websites</w:t>
      </w:r>
      <w:r w:rsidR="004872E6">
        <w:rPr>
          <w:rFonts w:asciiTheme="majorHAnsi" w:hAnsiTheme="majorHAnsi" w:cs="Helvetica Neue Light"/>
        </w:rPr>
        <w:t xml:space="preserve">. </w:t>
      </w:r>
      <w:r w:rsidR="008057E7">
        <w:rPr>
          <w:rFonts w:asciiTheme="majorHAnsi" w:hAnsiTheme="majorHAnsi" w:cs="Helvetica Neue Light"/>
        </w:rPr>
        <w:t xml:space="preserve">They then </w:t>
      </w:r>
      <w:r w:rsidR="004872E6">
        <w:rPr>
          <w:rFonts w:asciiTheme="majorHAnsi" w:hAnsiTheme="majorHAnsi" w:cs="Helvetica Neue Light"/>
        </w:rPr>
        <w:t xml:space="preserve">use these </w:t>
      </w:r>
      <w:r w:rsidR="00740B0E">
        <w:rPr>
          <w:rFonts w:asciiTheme="majorHAnsi" w:hAnsiTheme="majorHAnsi" w:cs="Helvetica Neue Light"/>
        </w:rPr>
        <w:t xml:space="preserve">leaked </w:t>
      </w:r>
      <w:r w:rsidR="008057E7">
        <w:rPr>
          <w:rFonts w:asciiTheme="majorHAnsi" w:hAnsiTheme="majorHAnsi" w:cs="Helvetica Neue Light"/>
        </w:rPr>
        <w:t xml:space="preserve">login names, email addresses, and passwords </w:t>
      </w:r>
      <w:r w:rsidR="0078019B">
        <w:rPr>
          <w:rFonts w:asciiTheme="majorHAnsi" w:hAnsiTheme="majorHAnsi" w:cs="Helvetica Neue Light"/>
        </w:rPr>
        <w:t>to find other accounts using the same credentials</w:t>
      </w:r>
      <w:r w:rsidR="008057E7">
        <w:rPr>
          <w:rFonts w:asciiTheme="majorHAnsi" w:hAnsiTheme="majorHAnsi" w:cs="Helvetica Neue Light"/>
        </w:rPr>
        <w:t xml:space="preserve">. This allows them to </w:t>
      </w:r>
      <w:r w:rsidR="000237C7">
        <w:rPr>
          <w:rFonts w:asciiTheme="majorHAnsi" w:hAnsiTheme="majorHAnsi" w:cs="Helvetica Neue Light"/>
        </w:rPr>
        <w:t xml:space="preserve">easily </w:t>
      </w:r>
      <w:r w:rsidR="004872E6">
        <w:rPr>
          <w:rFonts w:asciiTheme="majorHAnsi" w:hAnsiTheme="majorHAnsi" w:cs="Helvetica Neue Light"/>
        </w:rPr>
        <w:t xml:space="preserve">impersonate </w:t>
      </w:r>
      <w:r w:rsidR="008057E7">
        <w:rPr>
          <w:rFonts w:asciiTheme="majorHAnsi" w:hAnsiTheme="majorHAnsi" w:cs="Helvetica Neue Light"/>
        </w:rPr>
        <w:t>you</w:t>
      </w:r>
      <w:r w:rsidR="0078019B">
        <w:rPr>
          <w:rFonts w:asciiTheme="majorHAnsi" w:hAnsiTheme="majorHAnsi" w:cs="Helvetica Neue Light"/>
        </w:rPr>
        <w:t xml:space="preserve"> </w:t>
      </w:r>
      <w:r w:rsidR="004872E6">
        <w:rPr>
          <w:rFonts w:asciiTheme="majorHAnsi" w:hAnsiTheme="majorHAnsi" w:cs="Helvetica Neue Light"/>
        </w:rPr>
        <w:t>online, gain access to work and personal accounts, sign online service agreements or contracts, engage in financial transactions, or change account information.</w:t>
      </w:r>
      <w:r>
        <w:rPr>
          <w:rFonts w:asciiTheme="majorHAnsi" w:hAnsiTheme="majorHAnsi" w:cs="Helvetica Neue Light"/>
        </w:rPr>
        <w:t xml:space="preserve"> Enabling two-factor authentication make</w:t>
      </w:r>
      <w:r w:rsidR="008057E7">
        <w:rPr>
          <w:rFonts w:asciiTheme="majorHAnsi" w:hAnsiTheme="majorHAnsi" w:cs="Helvetica Neue Light"/>
        </w:rPr>
        <w:t>s</w:t>
      </w:r>
      <w:r>
        <w:rPr>
          <w:rFonts w:asciiTheme="majorHAnsi" w:hAnsiTheme="majorHAnsi" w:cs="Helvetica Neue Light"/>
        </w:rPr>
        <w:t xml:space="preserve"> it more difficult for criminals </w:t>
      </w:r>
      <w:r w:rsidR="00740B0E">
        <w:rPr>
          <w:rFonts w:asciiTheme="majorHAnsi" w:hAnsiTheme="majorHAnsi" w:cs="Helvetica Neue Light"/>
        </w:rPr>
        <w:t>to use this technique against you</w:t>
      </w:r>
      <w:r w:rsidR="008057E7">
        <w:rPr>
          <w:rFonts w:asciiTheme="majorHAnsi" w:hAnsiTheme="majorHAnsi" w:cs="Helvetica Neue Light"/>
        </w:rPr>
        <w:t xml:space="preserve"> because </w:t>
      </w:r>
      <w:r w:rsidR="000237C7">
        <w:rPr>
          <w:rFonts w:asciiTheme="majorHAnsi" w:hAnsiTheme="majorHAnsi" w:cs="Helvetica Neue Light"/>
        </w:rPr>
        <w:t>a password would not be sufficient to gain access.</w:t>
      </w:r>
    </w:p>
    <w:p w14:paraId="79BFC0F3" w14:textId="77777777" w:rsidR="000237C7" w:rsidRDefault="000237C7" w:rsidP="000D287C">
      <w:pPr>
        <w:pStyle w:val="Heading1"/>
        <w:jc w:val="both"/>
        <w:rPr>
          <w:rFonts w:asciiTheme="majorHAnsi" w:hAnsiTheme="majorHAnsi"/>
          <w:color w:val="800000"/>
          <w:sz w:val="24"/>
          <w:u w:val="single"/>
        </w:rPr>
      </w:pPr>
    </w:p>
    <w:p w14:paraId="1486282B" w14:textId="246BF824" w:rsidR="000237C7" w:rsidRPr="007202A2" w:rsidRDefault="000237C7" w:rsidP="000D287C">
      <w:pPr>
        <w:pStyle w:val="Heading1"/>
        <w:jc w:val="both"/>
        <w:rPr>
          <w:rFonts w:asciiTheme="majorHAnsi" w:hAnsiTheme="majorHAnsi"/>
          <w:color w:val="800000"/>
          <w:sz w:val="24"/>
          <w:u w:val="single"/>
        </w:rPr>
      </w:pPr>
      <w:r>
        <w:rPr>
          <w:rFonts w:asciiTheme="majorHAnsi" w:hAnsiTheme="majorHAnsi"/>
          <w:color w:val="800000"/>
          <w:sz w:val="24"/>
          <w:u w:val="single"/>
        </w:rPr>
        <w:t>Turning on Two-Factor Authentication</w:t>
      </w:r>
    </w:p>
    <w:p w14:paraId="4CEF0B33" w14:textId="0B314AF5" w:rsidR="00C74D0D" w:rsidRDefault="000237C7" w:rsidP="00C74D0D">
      <w:pPr>
        <w:widowControl w:val="0"/>
        <w:autoSpaceDE w:val="0"/>
        <w:autoSpaceDN w:val="0"/>
        <w:adjustRightInd w:val="0"/>
        <w:jc w:val="both"/>
        <w:rPr>
          <w:rFonts w:asciiTheme="majorHAnsi" w:hAnsiTheme="majorHAnsi" w:cs="Helvetica Neue Light"/>
        </w:rPr>
      </w:pPr>
      <w:r>
        <w:rPr>
          <w:rFonts w:asciiTheme="majorHAnsi" w:hAnsiTheme="majorHAnsi" w:cs="Helvetica Neue Light"/>
        </w:rPr>
        <w:t xml:space="preserve">Turning </w:t>
      </w:r>
      <w:r w:rsidR="00C74D0D" w:rsidRPr="00C74D0D">
        <w:rPr>
          <w:rFonts w:asciiTheme="majorHAnsi" w:hAnsiTheme="majorHAnsi" w:cs="Helvetica Neue Light"/>
        </w:rPr>
        <w:t>on two-factor authentication is really important on websites that process financial transactions, contain sensitive information, or could be used to impersonate you (such as social media). You can usually enable two-factor authentication through the security settings and directions to enable two-factor authentication are available in the help section of each website (it may be called “login verification” on some websites). If you can’t find the directions on how to enable two-factor authentication on a specific website, an Internet search for “enabling two-factor authentication on” and the name of the website will usually get you the directions.</w:t>
      </w:r>
    </w:p>
    <w:p w14:paraId="7D1540DD" w14:textId="77777777" w:rsidR="00C74D0D" w:rsidRPr="00C74D0D" w:rsidRDefault="00C74D0D" w:rsidP="00C74D0D">
      <w:pPr>
        <w:widowControl w:val="0"/>
        <w:autoSpaceDE w:val="0"/>
        <w:autoSpaceDN w:val="0"/>
        <w:adjustRightInd w:val="0"/>
        <w:jc w:val="both"/>
        <w:rPr>
          <w:rFonts w:asciiTheme="majorHAnsi" w:hAnsiTheme="majorHAnsi" w:cs="Helvetica Neue Light"/>
        </w:rPr>
      </w:pPr>
    </w:p>
    <w:p w14:paraId="098D7042" w14:textId="77777777" w:rsidR="00C74D0D" w:rsidRPr="00C74D0D" w:rsidRDefault="00C74D0D" w:rsidP="00C74D0D">
      <w:pPr>
        <w:widowControl w:val="0"/>
        <w:autoSpaceDE w:val="0"/>
        <w:autoSpaceDN w:val="0"/>
        <w:adjustRightInd w:val="0"/>
        <w:jc w:val="both"/>
        <w:rPr>
          <w:rFonts w:asciiTheme="majorHAnsi" w:hAnsiTheme="majorHAnsi" w:cs="Helvetica Neue Light"/>
        </w:rPr>
      </w:pPr>
      <w:r w:rsidRPr="00C74D0D">
        <w:rPr>
          <w:rFonts w:asciiTheme="majorHAnsi" w:hAnsiTheme="majorHAnsi" w:cs="Helvetica Neue Light"/>
        </w:rPr>
        <w:t>To be more cyber secure, turn on two-factor authentication and pair it with a strong, unique password.</w:t>
      </w:r>
    </w:p>
    <w:p w14:paraId="6D7BC08A" w14:textId="27218B70" w:rsidR="00AD4024" w:rsidRDefault="00AD4024" w:rsidP="00C74D0D">
      <w:pPr>
        <w:widowControl w:val="0"/>
        <w:autoSpaceDE w:val="0"/>
        <w:autoSpaceDN w:val="0"/>
        <w:adjustRightInd w:val="0"/>
        <w:jc w:val="both"/>
        <w:rPr>
          <w:rFonts w:asciiTheme="majorHAnsi" w:hAnsiTheme="majorHAnsi"/>
          <w:color w:val="800000"/>
          <w:u w:val="single"/>
        </w:rPr>
      </w:pPr>
    </w:p>
    <w:p w14:paraId="76BD9029" w14:textId="2D5D246F" w:rsidR="009F7D8D" w:rsidRPr="009F7D8D" w:rsidRDefault="007D5488" w:rsidP="000D287C">
      <w:pPr>
        <w:pStyle w:val="Heading1"/>
        <w:jc w:val="both"/>
        <w:rPr>
          <w:rFonts w:asciiTheme="majorHAnsi" w:hAnsiTheme="majorHAnsi"/>
          <w:color w:val="800000"/>
          <w:sz w:val="24"/>
          <w:u w:val="single"/>
        </w:rPr>
      </w:pPr>
      <w:r>
        <w:rPr>
          <w:rFonts w:asciiTheme="majorHAnsi" w:hAnsiTheme="majorHAnsi"/>
          <w:color w:val="800000"/>
          <w:sz w:val="24"/>
          <w:u w:val="single"/>
        </w:rPr>
        <w:t>Password Managers</w:t>
      </w:r>
    </w:p>
    <w:p w14:paraId="54D1F202" w14:textId="49CEAF93" w:rsidR="00C74D0D" w:rsidRPr="00C74D0D" w:rsidRDefault="00C74D0D" w:rsidP="00C74D0D">
      <w:pPr>
        <w:widowControl w:val="0"/>
        <w:autoSpaceDE w:val="0"/>
        <w:autoSpaceDN w:val="0"/>
        <w:adjustRightInd w:val="0"/>
        <w:jc w:val="both"/>
        <w:rPr>
          <w:rFonts w:asciiTheme="majorHAnsi" w:hAnsiTheme="majorHAnsi" w:cs="Helvetica Neue Light"/>
        </w:rPr>
      </w:pPr>
      <w:bookmarkStart w:id="1" w:name="_GoBack"/>
      <w:bookmarkEnd w:id="1"/>
      <w:r w:rsidRPr="00C74D0D">
        <w:rPr>
          <w:rFonts w:asciiTheme="majorHAnsi" w:hAnsiTheme="majorHAnsi" w:cs="Helvetica Neue Light"/>
        </w:rPr>
        <w:t xml:space="preserve">One of the most common components of two-factor authentication is a strong password. </w:t>
      </w:r>
      <w:proofErr w:type="gramStart"/>
      <w:r w:rsidRPr="00C74D0D">
        <w:rPr>
          <w:rFonts w:asciiTheme="majorHAnsi" w:hAnsiTheme="majorHAnsi" w:cs="Helvetica Neue Light"/>
        </w:rPr>
        <w:t>Typically</w:t>
      </w:r>
      <w:proofErr w:type="gramEnd"/>
      <w:r w:rsidRPr="00C74D0D">
        <w:rPr>
          <w:rFonts w:asciiTheme="majorHAnsi" w:hAnsiTheme="majorHAnsi" w:cs="Helvetica Neue Light"/>
        </w:rPr>
        <w:t xml:space="preserve"> this means making the password long, complicated, and unique. But remembering all those passwords can be a challenge. So while you’re implementing two-factor authentication on your accounts, you might also consider choosing a password manager.</w:t>
      </w:r>
    </w:p>
    <w:p w14:paraId="153E19DC" w14:textId="77777777" w:rsidR="00C74D0D" w:rsidRPr="00C74D0D" w:rsidRDefault="00C74D0D" w:rsidP="00C74D0D">
      <w:pPr>
        <w:widowControl w:val="0"/>
        <w:autoSpaceDE w:val="0"/>
        <w:autoSpaceDN w:val="0"/>
        <w:adjustRightInd w:val="0"/>
        <w:jc w:val="both"/>
        <w:rPr>
          <w:rFonts w:asciiTheme="majorHAnsi" w:hAnsiTheme="majorHAnsi" w:cs="Helvetica Neue Light"/>
        </w:rPr>
      </w:pPr>
      <w:r w:rsidRPr="00C74D0D">
        <w:rPr>
          <w:rFonts w:asciiTheme="majorHAnsi" w:hAnsiTheme="majorHAnsi" w:cs="Helvetica Neue Light"/>
        </w:rPr>
        <w:t>A password manager is a password-protected application that can run on a computer, smartphone, or in the cloud that securely tracks and stores other passwords. This means you only have to remember one password! Most password managers can also generate strong, random passwords for each account. As long as the password to access the password manager is very strong and unique, and the location of the password manager data is protected, this technique can be effective at securing login credentials. When choosing a password manager, ensure it is from a known, trustworthy company with a good reputation. Only use a password manager that stores the information on the device and use it on devices you trust and can keep secure.</w:t>
      </w:r>
    </w:p>
    <w:p w14:paraId="1B82A714" w14:textId="7C4A98B9" w:rsidR="00D13E8A" w:rsidRPr="00305850" w:rsidRDefault="00D13E8A" w:rsidP="00C74D0D">
      <w:pPr>
        <w:widowControl w:val="0"/>
        <w:autoSpaceDE w:val="0"/>
        <w:autoSpaceDN w:val="0"/>
        <w:adjustRightInd w:val="0"/>
        <w:jc w:val="both"/>
        <w:rPr>
          <w:rFonts w:asciiTheme="majorHAnsi" w:hAnsiTheme="majorHAnsi" w:cs="Helvetica Neue"/>
        </w:rPr>
      </w:pPr>
    </w:p>
    <w:p w14:paraId="16551156" w14:textId="77777777" w:rsidR="00054958" w:rsidRPr="007202A2" w:rsidRDefault="00054958" w:rsidP="000D287C">
      <w:pPr>
        <w:pStyle w:val="Heading1"/>
        <w:jc w:val="both"/>
        <w:rPr>
          <w:rFonts w:asciiTheme="majorHAnsi" w:hAnsiTheme="majorHAnsi"/>
          <w:color w:val="800000"/>
          <w:sz w:val="24"/>
          <w:u w:val="single"/>
        </w:rPr>
      </w:pPr>
      <w:r w:rsidRPr="007202A2">
        <w:rPr>
          <w:rFonts w:asciiTheme="majorHAnsi" w:hAnsiTheme="majorHAnsi"/>
          <w:color w:val="800000"/>
          <w:sz w:val="24"/>
          <w:u w:val="single"/>
        </w:rPr>
        <w:t>Further Information</w:t>
      </w:r>
    </w:p>
    <w:p w14:paraId="50338B08" w14:textId="66C536F5" w:rsidR="00886D18" w:rsidRDefault="00886D18" w:rsidP="000D287C">
      <w:pPr>
        <w:widowControl w:val="0"/>
        <w:autoSpaceDE w:val="0"/>
        <w:autoSpaceDN w:val="0"/>
        <w:adjustRightInd w:val="0"/>
        <w:jc w:val="both"/>
        <w:rPr>
          <w:rFonts w:asciiTheme="majorHAnsi" w:hAnsiTheme="majorHAnsi" w:cs="Times New Roman"/>
        </w:rPr>
      </w:pPr>
      <w:r w:rsidRPr="00886D18">
        <w:rPr>
          <w:rFonts w:asciiTheme="majorHAnsi" w:hAnsiTheme="majorHAnsi" w:cs="Times New Roman"/>
        </w:rPr>
        <w:t>More information on the role of strong passwords in enterprise defense is available in the CIS Critical Security Controls:</w:t>
      </w:r>
      <w:r w:rsidR="002D3AA6">
        <w:rPr>
          <w:rFonts w:asciiTheme="majorHAnsi" w:hAnsiTheme="majorHAnsi" w:cs="Times New Roman"/>
        </w:rPr>
        <w:t xml:space="preserve"> </w:t>
      </w:r>
      <w:hyperlink r:id="rId7" w:history="1">
        <w:r w:rsidRPr="00886D18">
          <w:rPr>
            <w:rStyle w:val="Hyperlink"/>
            <w:rFonts w:asciiTheme="majorHAnsi" w:hAnsiTheme="majorHAnsi" w:cs="Times New Roman"/>
          </w:rPr>
          <w:t>https://www.cisecurity.org/critical-controls.cfm</w:t>
        </w:r>
      </w:hyperlink>
    </w:p>
    <w:p w14:paraId="1FA9D13A" w14:textId="77777777" w:rsidR="00886D18" w:rsidRPr="00886D18" w:rsidRDefault="00886D18" w:rsidP="000D287C">
      <w:pPr>
        <w:widowControl w:val="0"/>
        <w:autoSpaceDE w:val="0"/>
        <w:autoSpaceDN w:val="0"/>
        <w:adjustRightInd w:val="0"/>
        <w:jc w:val="both"/>
        <w:rPr>
          <w:rFonts w:asciiTheme="majorHAnsi" w:hAnsiTheme="majorHAnsi" w:cs="Times New Roman"/>
        </w:rPr>
      </w:pPr>
    </w:p>
    <w:p w14:paraId="64699E8D" w14:textId="36DA5223" w:rsidR="00886D18" w:rsidRPr="00886D18" w:rsidRDefault="00886D18" w:rsidP="000D287C">
      <w:pPr>
        <w:widowControl w:val="0"/>
        <w:autoSpaceDE w:val="0"/>
        <w:autoSpaceDN w:val="0"/>
        <w:adjustRightInd w:val="0"/>
        <w:jc w:val="both"/>
        <w:rPr>
          <w:rFonts w:asciiTheme="majorHAnsi" w:hAnsiTheme="majorHAnsi" w:cs="Times New Roman"/>
        </w:rPr>
      </w:pPr>
      <w:r w:rsidRPr="00886D18">
        <w:rPr>
          <w:rFonts w:asciiTheme="majorHAnsi" w:hAnsiTheme="majorHAnsi" w:cs="Times New Roman"/>
        </w:rPr>
        <w:t>Further advice on passwords is available in the MS-ISAC Security Primer available at:</w:t>
      </w:r>
      <w:r w:rsidR="002D3AA6">
        <w:rPr>
          <w:rFonts w:asciiTheme="majorHAnsi" w:hAnsiTheme="majorHAnsi" w:cs="Times New Roman"/>
        </w:rPr>
        <w:t xml:space="preserve"> </w:t>
      </w:r>
      <w:hyperlink r:id="rId8" w:history="1">
        <w:r w:rsidRPr="00886D18">
          <w:rPr>
            <w:rStyle w:val="Hyperlink"/>
            <w:rFonts w:asciiTheme="majorHAnsi" w:hAnsiTheme="majorHAnsi" w:cs="Times New Roman"/>
          </w:rPr>
          <w:t>http://msisac.cisecurity.org/whitepaper/documents/Security Primer - Securing Login Credentials.pdf</w:t>
        </w:r>
      </w:hyperlink>
    </w:p>
    <w:p w14:paraId="3E4E85FB" w14:textId="2F6EF554" w:rsidR="00C503A0" w:rsidRPr="00886D18" w:rsidRDefault="00C503A0" w:rsidP="000D287C">
      <w:pPr>
        <w:widowControl w:val="0"/>
        <w:autoSpaceDE w:val="0"/>
        <w:autoSpaceDN w:val="0"/>
        <w:adjustRightInd w:val="0"/>
        <w:jc w:val="both"/>
        <w:rPr>
          <w:rFonts w:ascii="Times New Roman" w:hAnsi="Times New Roman" w:cs="Times New Roman"/>
          <w:b/>
          <w:sz w:val="18"/>
          <w:szCs w:val="20"/>
        </w:rPr>
      </w:pPr>
    </w:p>
    <w:p w14:paraId="70C98226" w14:textId="77777777" w:rsidR="00FE10DD" w:rsidRDefault="00FE10DD" w:rsidP="000D287C">
      <w:pPr>
        <w:widowControl w:val="0"/>
        <w:autoSpaceDE w:val="0"/>
        <w:autoSpaceDN w:val="0"/>
        <w:adjustRightInd w:val="0"/>
        <w:jc w:val="both"/>
        <w:rPr>
          <w:rFonts w:ascii="Times New Roman" w:hAnsi="Times New Roman" w:cs="Times New Roman"/>
          <w:b/>
          <w:sz w:val="18"/>
          <w:szCs w:val="20"/>
        </w:rPr>
      </w:pPr>
    </w:p>
    <w:p w14:paraId="51E618D3" w14:textId="77777777" w:rsidR="00FE10DD" w:rsidRDefault="00FE10DD" w:rsidP="00FE10DD">
      <w:pPr>
        <w:widowControl w:val="0"/>
        <w:autoSpaceDE w:val="0"/>
        <w:autoSpaceDN w:val="0"/>
        <w:adjustRightInd w:val="0"/>
        <w:rPr>
          <w:rFonts w:ascii="Times New Roman" w:hAnsi="Times New Roman" w:cs="Times New Roman"/>
          <w:b/>
          <w:sz w:val="18"/>
          <w:szCs w:val="20"/>
        </w:rPr>
      </w:pPr>
    </w:p>
    <w:p w14:paraId="03532D0C" w14:textId="77777777" w:rsidR="00FE10DD" w:rsidRPr="00FE10DD" w:rsidRDefault="00FE10DD" w:rsidP="00FE10DD">
      <w:pPr>
        <w:widowControl w:val="0"/>
        <w:autoSpaceDE w:val="0"/>
        <w:autoSpaceDN w:val="0"/>
        <w:adjustRightInd w:val="0"/>
        <w:rPr>
          <w:rFonts w:ascii="Times New Roman" w:hAnsi="Times New Roman" w:cs="Times New Roman"/>
          <w:b/>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03A0" w14:paraId="0851225B" w14:textId="77777777" w:rsidTr="00C503A0">
        <w:tc>
          <w:tcPr>
            <w:tcW w:w="4788" w:type="dxa"/>
          </w:tcPr>
          <w:p w14:paraId="6576C77F" w14:textId="77777777" w:rsidR="00C503A0" w:rsidRPr="00C503A0" w:rsidRDefault="00C503A0" w:rsidP="00C503A0">
            <w:pPr>
              <w:spacing w:line="276" w:lineRule="auto"/>
              <w:rPr>
                <w:rFonts w:asciiTheme="majorHAnsi" w:hAnsiTheme="majorHAnsi" w:cs="Times New Roman"/>
                <w:b/>
                <w:sz w:val="18"/>
                <w:szCs w:val="20"/>
              </w:rPr>
            </w:pPr>
            <w:r w:rsidRPr="00C503A0">
              <w:rPr>
                <w:rFonts w:asciiTheme="majorHAnsi" w:hAnsiTheme="majorHAnsi" w:cs="Times New Roman"/>
                <w:b/>
                <w:sz w:val="20"/>
                <w:szCs w:val="20"/>
              </w:rPr>
              <w:t>Provided By:</w:t>
            </w:r>
          </w:p>
        </w:tc>
        <w:tc>
          <w:tcPr>
            <w:tcW w:w="4788" w:type="dxa"/>
          </w:tcPr>
          <w:p w14:paraId="18D040C2" w14:textId="77777777" w:rsidR="00C503A0" w:rsidRDefault="00C503A0" w:rsidP="00C503A0">
            <w:pPr>
              <w:spacing w:line="276" w:lineRule="auto"/>
              <w:jc w:val="center"/>
              <w:rPr>
                <w:rFonts w:ascii="Times New Roman" w:hAnsi="Times New Roman" w:cs="Times New Roman"/>
                <w:b/>
                <w:sz w:val="18"/>
                <w:szCs w:val="20"/>
              </w:rPr>
            </w:pPr>
          </w:p>
        </w:tc>
      </w:tr>
      <w:tr w:rsidR="00C503A0" w14:paraId="6C7E2FBF" w14:textId="77777777" w:rsidTr="00C503A0">
        <w:tc>
          <w:tcPr>
            <w:tcW w:w="4788" w:type="dxa"/>
          </w:tcPr>
          <w:p w14:paraId="2B9FA24D"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803B085" wp14:editId="7097C078">
                  <wp:extent cx="1549400" cy="499036"/>
                  <wp:effectExtent l="0" t="0" r="0" b="9525"/>
                  <wp:docPr id="3" name="Picture 3" descr="Macintosh HD:Users:crogers:Desktop:Style Guide:MS-ISAC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gers:Desktop:Style Guide:MS-ISAC_5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499036"/>
                          </a:xfrm>
                          <a:prstGeom prst="rect">
                            <a:avLst/>
                          </a:prstGeom>
                          <a:noFill/>
                          <a:ln>
                            <a:noFill/>
                          </a:ln>
                        </pic:spPr>
                      </pic:pic>
                    </a:graphicData>
                  </a:graphic>
                </wp:inline>
              </w:drawing>
            </w:r>
          </w:p>
        </w:tc>
        <w:tc>
          <w:tcPr>
            <w:tcW w:w="4788" w:type="dxa"/>
          </w:tcPr>
          <w:p w14:paraId="26222204"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8BFB9DA" wp14:editId="3E499638">
                  <wp:extent cx="829098" cy="511916"/>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433" cy="512123"/>
                          </a:xfrm>
                          <a:prstGeom prst="rect">
                            <a:avLst/>
                          </a:prstGeom>
                          <a:noFill/>
                          <a:ln>
                            <a:noFill/>
                          </a:ln>
                        </pic:spPr>
                      </pic:pic>
                    </a:graphicData>
                  </a:graphic>
                </wp:inline>
              </w:drawing>
            </w:r>
          </w:p>
          <w:p w14:paraId="067FB638" w14:textId="77777777" w:rsidR="00C503A0" w:rsidRDefault="00C503A0" w:rsidP="00C503A0">
            <w:pPr>
              <w:spacing w:line="276" w:lineRule="auto"/>
              <w:jc w:val="center"/>
              <w:rPr>
                <w:rFonts w:ascii="Times New Roman" w:hAnsi="Times New Roman" w:cs="Times New Roman"/>
                <w:b/>
                <w:sz w:val="18"/>
                <w:szCs w:val="20"/>
              </w:rPr>
            </w:pPr>
          </w:p>
        </w:tc>
      </w:tr>
      <w:tr w:rsidR="00C503A0" w14:paraId="37A3D826" w14:textId="77777777" w:rsidTr="00C503A0">
        <w:tc>
          <w:tcPr>
            <w:tcW w:w="9576" w:type="dxa"/>
            <w:gridSpan w:val="2"/>
          </w:tcPr>
          <w:p w14:paraId="3FFAB570" w14:textId="77777777" w:rsidR="00C503A0" w:rsidRPr="00C503A0" w:rsidRDefault="00C503A0" w:rsidP="00C503A0">
            <w:pPr>
              <w:jc w:val="both"/>
              <w:rPr>
                <w:rFonts w:asciiTheme="majorHAnsi" w:hAnsiTheme="majorHAnsi" w:cs="Times New Roman"/>
                <w:i/>
                <w:sz w:val="16"/>
                <w:szCs w:val="20"/>
              </w:rPr>
            </w:pPr>
            <w:r w:rsidRPr="00C503A0">
              <w:rPr>
                <w:rFonts w:asciiTheme="majorHAnsi" w:hAnsiTheme="majorHAnsi" w:cs="Times New Roman"/>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00F57B1" w14:textId="77777777" w:rsidR="00C503A0" w:rsidRDefault="00C503A0" w:rsidP="00C503A0">
            <w:pPr>
              <w:jc w:val="both"/>
              <w:rPr>
                <w:rFonts w:ascii="Times New Roman" w:hAnsi="Times New Roman" w:cs="Times New Roman"/>
                <w:b/>
                <w:sz w:val="18"/>
                <w:szCs w:val="20"/>
              </w:rPr>
            </w:pPr>
            <w:r w:rsidRPr="00C503A0">
              <w:rPr>
                <w:rFonts w:asciiTheme="majorHAnsi" w:hAnsiTheme="majorHAnsi" w:cs="Times New Roman"/>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088B7E6" w14:textId="77777777" w:rsidR="00C503A0" w:rsidRPr="00ED7B17" w:rsidRDefault="00C503A0">
      <w:pPr>
        <w:rPr>
          <w:rFonts w:asciiTheme="majorHAnsi" w:hAnsiTheme="majorHAnsi"/>
          <w:sz w:val="8"/>
        </w:rPr>
      </w:pPr>
    </w:p>
    <w:sectPr w:rsidR="00C503A0" w:rsidRPr="00ED7B17" w:rsidSect="004C3D10">
      <w:footerReference w:type="even" r:id="rId11"/>
      <w:headerReference w:type="first" r:id="rId12"/>
      <w:pgSz w:w="12240" w:h="15840"/>
      <w:pgMar w:top="1440" w:right="1440" w:bottom="1440" w:left="1440" w:header="446" w:footer="54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5335" w14:textId="77777777" w:rsidR="007531B4" w:rsidRDefault="007531B4" w:rsidP="00086B26">
      <w:r>
        <w:separator/>
      </w:r>
    </w:p>
  </w:endnote>
  <w:endnote w:type="continuationSeparator" w:id="0">
    <w:p w14:paraId="5194C641" w14:textId="77777777" w:rsidR="007531B4" w:rsidRDefault="007531B4" w:rsidP="000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B7D2" w14:textId="77777777" w:rsidR="00921D07" w:rsidRDefault="00921D07" w:rsidP="00945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EF298" w14:textId="77777777" w:rsidR="00921D07" w:rsidRDefault="00921D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8D611" w14:textId="77777777" w:rsidR="007531B4" w:rsidRDefault="007531B4" w:rsidP="00086B26">
      <w:r>
        <w:separator/>
      </w:r>
    </w:p>
  </w:footnote>
  <w:footnote w:type="continuationSeparator" w:id="0">
    <w:p w14:paraId="72DB1589" w14:textId="77777777" w:rsidR="007531B4" w:rsidRDefault="007531B4" w:rsidP="00086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A9FD" w14:textId="77777777" w:rsidR="00921D07" w:rsidRDefault="00921D07">
    <w:pPr>
      <w:pStyle w:val="Header"/>
    </w:pPr>
  </w:p>
  <w:p w14:paraId="569F1484" w14:textId="77777777" w:rsidR="00921D07" w:rsidRDefault="00921D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62"/>
    <w:multiLevelType w:val="hybridMultilevel"/>
    <w:tmpl w:val="9A94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F4C"/>
    <w:multiLevelType w:val="hybridMultilevel"/>
    <w:tmpl w:val="972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C4EA3"/>
    <w:multiLevelType w:val="hybridMultilevel"/>
    <w:tmpl w:val="02E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542BA"/>
    <w:multiLevelType w:val="hybridMultilevel"/>
    <w:tmpl w:val="5178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320A8"/>
    <w:multiLevelType w:val="hybridMultilevel"/>
    <w:tmpl w:val="F04E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41DE2"/>
    <w:multiLevelType w:val="hybridMultilevel"/>
    <w:tmpl w:val="51BE6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6"/>
    <w:rsid w:val="000168F3"/>
    <w:rsid w:val="000237C7"/>
    <w:rsid w:val="00031EEE"/>
    <w:rsid w:val="00033D54"/>
    <w:rsid w:val="00034794"/>
    <w:rsid w:val="0004024D"/>
    <w:rsid w:val="00054958"/>
    <w:rsid w:val="00086B26"/>
    <w:rsid w:val="000C26EE"/>
    <w:rsid w:val="000D287C"/>
    <w:rsid w:val="000F1A0D"/>
    <w:rsid w:val="00112219"/>
    <w:rsid w:val="001D4D84"/>
    <w:rsid w:val="001E2AFD"/>
    <w:rsid w:val="00294E2B"/>
    <w:rsid w:val="002D3AA6"/>
    <w:rsid w:val="00305850"/>
    <w:rsid w:val="00330764"/>
    <w:rsid w:val="003328D5"/>
    <w:rsid w:val="00342EE8"/>
    <w:rsid w:val="00374F64"/>
    <w:rsid w:val="003A0791"/>
    <w:rsid w:val="003C1D95"/>
    <w:rsid w:val="003E743F"/>
    <w:rsid w:val="00432C8D"/>
    <w:rsid w:val="004619D1"/>
    <w:rsid w:val="004872E6"/>
    <w:rsid w:val="004A7C3D"/>
    <w:rsid w:val="004C3D10"/>
    <w:rsid w:val="0052672D"/>
    <w:rsid w:val="005304C9"/>
    <w:rsid w:val="005A3353"/>
    <w:rsid w:val="005E1509"/>
    <w:rsid w:val="005F4C55"/>
    <w:rsid w:val="00623418"/>
    <w:rsid w:val="00645BA1"/>
    <w:rsid w:val="00661EE8"/>
    <w:rsid w:val="00671AA5"/>
    <w:rsid w:val="00672A61"/>
    <w:rsid w:val="00675332"/>
    <w:rsid w:val="00692297"/>
    <w:rsid w:val="006B43E6"/>
    <w:rsid w:val="006D5062"/>
    <w:rsid w:val="006F7E50"/>
    <w:rsid w:val="007202A2"/>
    <w:rsid w:val="0073589D"/>
    <w:rsid w:val="00740B0E"/>
    <w:rsid w:val="007531B4"/>
    <w:rsid w:val="007768E6"/>
    <w:rsid w:val="0078019B"/>
    <w:rsid w:val="007C23CD"/>
    <w:rsid w:val="007D5488"/>
    <w:rsid w:val="0080141C"/>
    <w:rsid w:val="008057E7"/>
    <w:rsid w:val="00886D18"/>
    <w:rsid w:val="0089123A"/>
    <w:rsid w:val="008A7C7C"/>
    <w:rsid w:val="008E1967"/>
    <w:rsid w:val="008E2C41"/>
    <w:rsid w:val="008F69EC"/>
    <w:rsid w:val="00917CC9"/>
    <w:rsid w:val="00921D07"/>
    <w:rsid w:val="0093598E"/>
    <w:rsid w:val="009431A4"/>
    <w:rsid w:val="009455C4"/>
    <w:rsid w:val="00981FDC"/>
    <w:rsid w:val="009F7D8D"/>
    <w:rsid w:val="00A267EC"/>
    <w:rsid w:val="00A42FE2"/>
    <w:rsid w:val="00A449FA"/>
    <w:rsid w:val="00A60080"/>
    <w:rsid w:val="00A917E7"/>
    <w:rsid w:val="00AB7A65"/>
    <w:rsid w:val="00AC19D2"/>
    <w:rsid w:val="00AD4024"/>
    <w:rsid w:val="00AE7F6D"/>
    <w:rsid w:val="00AF4130"/>
    <w:rsid w:val="00B828E5"/>
    <w:rsid w:val="00C102F7"/>
    <w:rsid w:val="00C1792F"/>
    <w:rsid w:val="00C22925"/>
    <w:rsid w:val="00C25730"/>
    <w:rsid w:val="00C353B6"/>
    <w:rsid w:val="00C503A0"/>
    <w:rsid w:val="00C74D0D"/>
    <w:rsid w:val="00C948F5"/>
    <w:rsid w:val="00CB2608"/>
    <w:rsid w:val="00D13E8A"/>
    <w:rsid w:val="00D142A0"/>
    <w:rsid w:val="00D31B4D"/>
    <w:rsid w:val="00D5377D"/>
    <w:rsid w:val="00D5560F"/>
    <w:rsid w:val="00DA0659"/>
    <w:rsid w:val="00DB0973"/>
    <w:rsid w:val="00DB2D27"/>
    <w:rsid w:val="00DC318C"/>
    <w:rsid w:val="00DD048D"/>
    <w:rsid w:val="00DE70C8"/>
    <w:rsid w:val="00E11FC1"/>
    <w:rsid w:val="00E12792"/>
    <w:rsid w:val="00E23215"/>
    <w:rsid w:val="00E44681"/>
    <w:rsid w:val="00EA64A6"/>
    <w:rsid w:val="00ED7B17"/>
    <w:rsid w:val="00F14938"/>
    <w:rsid w:val="00F56DA3"/>
    <w:rsid w:val="00F94FE8"/>
    <w:rsid w:val="00FA5E02"/>
    <w:rsid w:val="00FC13C5"/>
    <w:rsid w:val="00FE10DD"/>
    <w:rsid w:val="00FE2AC7"/>
    <w:rsid w:val="00FE3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6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paragraph" w:styleId="FootnoteText">
    <w:name w:val="footnote text"/>
    <w:basedOn w:val="Normal"/>
    <w:link w:val="FootnoteTextChar"/>
    <w:uiPriority w:val="99"/>
    <w:unhideWhenUsed/>
    <w:rsid w:val="0004024D"/>
  </w:style>
  <w:style w:type="character" w:customStyle="1" w:styleId="FootnoteTextChar">
    <w:name w:val="Footnote Text Char"/>
    <w:basedOn w:val="DefaultParagraphFont"/>
    <w:link w:val="FootnoteText"/>
    <w:uiPriority w:val="99"/>
    <w:rsid w:val="0004024D"/>
  </w:style>
  <w:style w:type="character" w:styleId="FootnoteReference">
    <w:name w:val="footnote reference"/>
    <w:basedOn w:val="DefaultParagraphFont"/>
    <w:uiPriority w:val="99"/>
    <w:unhideWhenUsed/>
    <w:rsid w:val="0004024D"/>
    <w:rPr>
      <w:vertAlign w:val="superscript"/>
    </w:rPr>
  </w:style>
  <w:style w:type="character" w:styleId="FollowedHyperlink">
    <w:name w:val="FollowedHyperlink"/>
    <w:basedOn w:val="DefaultParagraphFont"/>
    <w:uiPriority w:val="99"/>
    <w:semiHidden/>
    <w:unhideWhenUsed/>
    <w:rsid w:val="008E1967"/>
    <w:rPr>
      <w:color w:val="800080" w:themeColor="followedHyperlink"/>
      <w:u w:val="single"/>
    </w:rPr>
  </w:style>
  <w:style w:type="character" w:styleId="CommentReference">
    <w:name w:val="annotation reference"/>
    <w:basedOn w:val="DefaultParagraphFont"/>
    <w:uiPriority w:val="99"/>
    <w:semiHidden/>
    <w:unhideWhenUsed/>
    <w:rsid w:val="00034794"/>
    <w:rPr>
      <w:sz w:val="18"/>
      <w:szCs w:val="18"/>
    </w:rPr>
  </w:style>
  <w:style w:type="paragraph" w:styleId="CommentText">
    <w:name w:val="annotation text"/>
    <w:basedOn w:val="Normal"/>
    <w:link w:val="CommentTextChar"/>
    <w:uiPriority w:val="99"/>
    <w:semiHidden/>
    <w:unhideWhenUsed/>
    <w:rsid w:val="00034794"/>
  </w:style>
  <w:style w:type="character" w:customStyle="1" w:styleId="CommentTextChar">
    <w:name w:val="Comment Text Char"/>
    <w:basedOn w:val="DefaultParagraphFont"/>
    <w:link w:val="CommentText"/>
    <w:uiPriority w:val="99"/>
    <w:semiHidden/>
    <w:rsid w:val="00034794"/>
  </w:style>
  <w:style w:type="paragraph" w:styleId="CommentSubject">
    <w:name w:val="annotation subject"/>
    <w:basedOn w:val="CommentText"/>
    <w:next w:val="CommentText"/>
    <w:link w:val="CommentSubjectChar"/>
    <w:uiPriority w:val="99"/>
    <w:semiHidden/>
    <w:unhideWhenUsed/>
    <w:rsid w:val="00034794"/>
    <w:rPr>
      <w:b/>
      <w:bCs/>
      <w:sz w:val="20"/>
      <w:szCs w:val="20"/>
    </w:rPr>
  </w:style>
  <w:style w:type="character" w:customStyle="1" w:styleId="CommentSubjectChar">
    <w:name w:val="Comment Subject Char"/>
    <w:basedOn w:val="CommentTextChar"/>
    <w:link w:val="CommentSubject"/>
    <w:uiPriority w:val="99"/>
    <w:semiHidden/>
    <w:rsid w:val="00034794"/>
    <w:rPr>
      <w:b/>
      <w:bCs/>
      <w:sz w:val="20"/>
      <w:szCs w:val="20"/>
    </w:rPr>
  </w:style>
  <w:style w:type="paragraph" w:styleId="NormalWeb">
    <w:name w:val="Normal (Web)"/>
    <w:basedOn w:val="Normal"/>
    <w:uiPriority w:val="99"/>
    <w:semiHidden/>
    <w:unhideWhenUsed/>
    <w:rsid w:val="00C74D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2658">
      <w:bodyDiv w:val="1"/>
      <w:marLeft w:val="0"/>
      <w:marRight w:val="0"/>
      <w:marTop w:val="0"/>
      <w:marBottom w:val="0"/>
      <w:divBdr>
        <w:top w:val="none" w:sz="0" w:space="0" w:color="auto"/>
        <w:left w:val="none" w:sz="0" w:space="0" w:color="auto"/>
        <w:bottom w:val="none" w:sz="0" w:space="0" w:color="auto"/>
        <w:right w:val="none" w:sz="0" w:space="0" w:color="auto"/>
      </w:divBdr>
    </w:div>
    <w:div w:id="548221478">
      <w:bodyDiv w:val="1"/>
      <w:marLeft w:val="0"/>
      <w:marRight w:val="0"/>
      <w:marTop w:val="0"/>
      <w:marBottom w:val="0"/>
      <w:divBdr>
        <w:top w:val="none" w:sz="0" w:space="0" w:color="auto"/>
        <w:left w:val="none" w:sz="0" w:space="0" w:color="auto"/>
        <w:bottom w:val="none" w:sz="0" w:space="0" w:color="auto"/>
        <w:right w:val="none" w:sz="0" w:space="0" w:color="auto"/>
      </w:divBdr>
    </w:div>
    <w:div w:id="904530186">
      <w:bodyDiv w:val="1"/>
      <w:marLeft w:val="0"/>
      <w:marRight w:val="0"/>
      <w:marTop w:val="0"/>
      <w:marBottom w:val="0"/>
      <w:divBdr>
        <w:top w:val="none" w:sz="0" w:space="0" w:color="auto"/>
        <w:left w:val="none" w:sz="0" w:space="0" w:color="auto"/>
        <w:bottom w:val="none" w:sz="0" w:space="0" w:color="auto"/>
        <w:right w:val="none" w:sz="0" w:space="0" w:color="auto"/>
      </w:divBdr>
    </w:div>
    <w:div w:id="965087298">
      <w:bodyDiv w:val="1"/>
      <w:marLeft w:val="0"/>
      <w:marRight w:val="0"/>
      <w:marTop w:val="0"/>
      <w:marBottom w:val="0"/>
      <w:divBdr>
        <w:top w:val="none" w:sz="0" w:space="0" w:color="auto"/>
        <w:left w:val="none" w:sz="0" w:space="0" w:color="auto"/>
        <w:bottom w:val="none" w:sz="0" w:space="0" w:color="auto"/>
        <w:right w:val="none" w:sz="0" w:space="0" w:color="auto"/>
      </w:divBdr>
    </w:div>
    <w:div w:id="1135568327">
      <w:bodyDiv w:val="1"/>
      <w:marLeft w:val="0"/>
      <w:marRight w:val="0"/>
      <w:marTop w:val="0"/>
      <w:marBottom w:val="0"/>
      <w:divBdr>
        <w:top w:val="none" w:sz="0" w:space="0" w:color="auto"/>
        <w:left w:val="none" w:sz="0" w:space="0" w:color="auto"/>
        <w:bottom w:val="none" w:sz="0" w:space="0" w:color="auto"/>
        <w:right w:val="none" w:sz="0" w:space="0" w:color="auto"/>
      </w:divBdr>
    </w:div>
    <w:div w:id="17823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sisac.cisecurity.org/whitepaper/documents/Security%20Primer%20-%20Securing%20Login%20Credential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security.org/critical-controls.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Laura MacGregor</cp:lastModifiedBy>
  <cp:revision>3</cp:revision>
  <cp:lastPrinted>2016-09-14T15:31:00Z</cp:lastPrinted>
  <dcterms:created xsi:type="dcterms:W3CDTF">2016-09-14T19:51:00Z</dcterms:created>
  <dcterms:modified xsi:type="dcterms:W3CDTF">2017-04-18T18:57:00Z</dcterms:modified>
</cp:coreProperties>
</file>